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spacing w:after="300" w:line="240" w:lineRule="auto"/>
        <w:ind/>
        <w:jc w:val="both"/>
        <w:rPr>
          <w:rFonts w:ascii="Times New Roman" w:hAnsi="Times New Roman"/>
          <w:b w:val="1"/>
          <w:sz w:val="30"/>
        </w:rPr>
      </w:pPr>
    </w:p>
    <w:p w14:paraId="03000000">
      <w:pPr>
        <w:spacing w:after="0" w:line="240" w:lineRule="auto"/>
        <w:ind/>
        <w:rPr>
          <w:rFonts w:ascii="Times New Roman" w:hAnsi="Times New Roman"/>
          <w:b w:val="1"/>
          <w:sz w:val="28"/>
        </w:rPr>
      </w:pPr>
      <w:r>
        <w:rPr>
          <w:rFonts w:ascii="Times New Roman" w:hAnsi="Times New Roman"/>
          <w:b w:val="1"/>
          <w:sz w:val="28"/>
        </w:rPr>
        <w:t xml:space="preserve">             Государственное профессиональное образовательное учреждение </w:t>
      </w:r>
    </w:p>
    <w:p w14:paraId="04000000">
      <w:pPr>
        <w:spacing w:after="0" w:line="240" w:lineRule="auto"/>
        <w:ind/>
        <w:jc w:val="center"/>
        <w:rPr>
          <w:rFonts w:ascii="Times New Roman" w:hAnsi="Times New Roman"/>
          <w:b w:val="1"/>
          <w:sz w:val="28"/>
        </w:rPr>
      </w:pPr>
      <w:r>
        <w:rPr>
          <w:rFonts w:ascii="Times New Roman" w:hAnsi="Times New Roman"/>
          <w:b w:val="1"/>
          <w:sz w:val="28"/>
        </w:rPr>
        <w:t>Ярославской области</w:t>
      </w:r>
    </w:p>
    <w:p w14:paraId="05000000">
      <w:pPr>
        <w:spacing w:after="0" w:line="240" w:lineRule="auto"/>
        <w:ind/>
        <w:jc w:val="center"/>
        <w:rPr>
          <w:rFonts w:ascii="Times New Roman" w:hAnsi="Times New Roman"/>
          <w:b w:val="1"/>
          <w:sz w:val="28"/>
        </w:rPr>
      </w:pPr>
      <w:r>
        <w:rPr>
          <w:rFonts w:ascii="Times New Roman" w:hAnsi="Times New Roman"/>
          <w:b w:val="1"/>
          <w:sz w:val="28"/>
        </w:rPr>
        <w:t>Борисоглебский политехнический колледж</w:t>
      </w:r>
    </w:p>
    <w:p w14:paraId="06000000">
      <w:pPr>
        <w:spacing w:after="300" w:line="240" w:lineRule="auto"/>
        <w:ind/>
        <w:jc w:val="center"/>
        <w:rPr>
          <w:rFonts w:ascii="Times New Roman" w:hAnsi="Times New Roman"/>
          <w:b w:val="1"/>
          <w:sz w:val="30"/>
        </w:rPr>
      </w:pPr>
      <w:r>
        <w:rPr>
          <w:rFonts w:ascii="Times New Roman" w:hAnsi="Times New Roman"/>
          <w:b w:val="1"/>
          <w:sz w:val="30"/>
        </w:rPr>
        <w:t xml:space="preserve">                    </w:t>
      </w:r>
      <w:r>
        <w:rPr>
          <w:rFonts w:ascii="Times New Roman" w:hAnsi="Times New Roman"/>
          <w:b w:val="1"/>
          <w:sz w:val="28"/>
        </w:rPr>
        <w:t xml:space="preserve">                           </w:t>
      </w:r>
    </w:p>
    <w:p w14:paraId="07000000">
      <w:pPr>
        <w:spacing w:after="0" w:line="240" w:lineRule="auto"/>
        <w:ind/>
        <w:jc w:val="both"/>
        <w:rPr>
          <w:rFonts w:ascii="Times New Roman" w:hAnsi="Times New Roman"/>
          <w:sz w:val="28"/>
        </w:rPr>
      </w:pPr>
      <w:r>
        <w:rPr>
          <w:rFonts w:ascii="Times New Roman" w:hAnsi="Times New Roman"/>
          <w:sz w:val="28"/>
        </w:rPr>
        <w:t xml:space="preserve">   </w:t>
      </w:r>
    </w:p>
    <w:tbl>
      <w:tblPr>
        <w:tblStyle w:val="Style_1"/>
        <w:tblInd w:type="dxa" w:w="142"/>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234"/>
        <w:gridCol w:w="5234"/>
      </w:tblGrid>
      <w:tr>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08000000">
            <w:pPr>
              <w:widowControl w:val="0"/>
              <w:spacing w:after="0" w:line="240" w:lineRule="auto"/>
              <w:ind w:firstLine="0" w:left="164"/>
              <w:rPr>
                <w:rFonts w:ascii="Times New Roman" w:hAnsi="Times New Roman"/>
                <w:sz w:val="28"/>
              </w:rPr>
            </w:pPr>
            <w:r>
              <w:rPr>
                <w:rFonts w:ascii="Times New Roman" w:hAnsi="Times New Roman"/>
                <w:sz w:val="28"/>
              </w:rPr>
              <w:t>СОГЛАСОВАНО</w:t>
            </w:r>
          </w:p>
          <w:p w14:paraId="09000000">
            <w:pPr>
              <w:widowControl w:val="0"/>
              <w:spacing w:after="0" w:line="240" w:lineRule="auto"/>
              <w:ind w:firstLine="0" w:left="164"/>
              <w:rPr>
                <w:rFonts w:ascii="Times New Roman" w:hAnsi="Times New Roman"/>
                <w:sz w:val="28"/>
              </w:rPr>
            </w:pPr>
            <w:r>
              <w:rPr>
                <w:rFonts w:ascii="Times New Roman" w:hAnsi="Times New Roman"/>
                <w:sz w:val="28"/>
              </w:rPr>
              <w:t>Воио начальника МРЭО ГИБДД</w:t>
            </w:r>
          </w:p>
          <w:p w14:paraId="0A000000">
            <w:pPr>
              <w:widowControl w:val="0"/>
              <w:spacing w:after="0" w:line="240" w:lineRule="auto"/>
              <w:ind w:firstLine="0" w:left="164"/>
              <w:rPr>
                <w:rFonts w:ascii="Times New Roman" w:hAnsi="Times New Roman"/>
                <w:sz w:val="28"/>
              </w:rPr>
            </w:pPr>
            <w:r>
              <w:rPr>
                <w:rFonts w:ascii="Times New Roman" w:hAnsi="Times New Roman"/>
                <w:sz w:val="28"/>
              </w:rPr>
              <w:t>УМВД России по Ярославской области</w:t>
            </w:r>
          </w:p>
          <w:p w14:paraId="0B000000">
            <w:pPr>
              <w:widowControl w:val="0"/>
              <w:spacing w:after="0" w:line="240" w:lineRule="auto"/>
              <w:ind w:firstLine="0" w:left="164"/>
              <w:rPr>
                <w:rFonts w:ascii="Times New Roman" w:hAnsi="Times New Roman"/>
                <w:sz w:val="28"/>
              </w:rPr>
            </w:pPr>
            <w:r>
              <w:rPr>
                <w:rFonts w:ascii="Times New Roman" w:hAnsi="Times New Roman"/>
                <w:sz w:val="28"/>
              </w:rPr>
              <w:t>(дислокация п. Петровское)</w:t>
            </w:r>
          </w:p>
          <w:p w14:paraId="0C000000">
            <w:pPr>
              <w:widowControl w:val="0"/>
              <w:spacing w:after="0" w:line="240" w:lineRule="auto"/>
              <w:ind w:firstLine="0" w:left="164"/>
              <w:rPr>
                <w:rFonts w:ascii="Times New Roman" w:hAnsi="Times New Roman"/>
                <w:sz w:val="28"/>
              </w:rPr>
            </w:pPr>
            <w:r>
              <w:rPr>
                <w:rFonts w:ascii="Times New Roman" w:hAnsi="Times New Roman"/>
                <w:sz w:val="28"/>
              </w:rPr>
              <w:t xml:space="preserve">подполковник полиции </w:t>
            </w:r>
          </w:p>
          <w:p w14:paraId="0D000000">
            <w:pPr>
              <w:widowControl w:val="0"/>
              <w:spacing w:after="0" w:line="240" w:lineRule="auto"/>
              <w:ind w:firstLine="0" w:left="164"/>
              <w:rPr>
                <w:rFonts w:ascii="Times New Roman" w:hAnsi="Times New Roman"/>
                <w:sz w:val="28"/>
              </w:rPr>
            </w:pPr>
            <w:r>
              <w:rPr>
                <w:rFonts w:ascii="Times New Roman" w:hAnsi="Times New Roman"/>
                <w:sz w:val="28"/>
              </w:rPr>
              <w:t>________________ А.Д</w:t>
            </w:r>
            <w:r>
              <w:rPr>
                <w:rFonts w:ascii="Times New Roman" w:hAnsi="Times New Roman"/>
                <w:sz w:val="28"/>
              </w:rPr>
              <w:t>. Терехина</w:t>
            </w:r>
          </w:p>
          <w:p w14:paraId="0E000000">
            <w:pPr>
              <w:widowControl w:val="0"/>
              <w:spacing w:after="0" w:line="240" w:lineRule="auto"/>
              <w:ind w:firstLine="0" w:left="164"/>
              <w:rPr>
                <w:rFonts w:ascii="Times New Roman" w:hAnsi="Times New Roman"/>
                <w:sz w:val="28"/>
              </w:rPr>
            </w:pPr>
            <w:r>
              <w:rPr>
                <w:rFonts w:ascii="Times New Roman" w:hAnsi="Times New Roman"/>
                <w:sz w:val="28"/>
              </w:rPr>
              <w:t>_________________2022 г.</w:t>
            </w:r>
          </w:p>
          <w:p w14:paraId="0F000000">
            <w:pPr>
              <w:widowControl w:val="0"/>
              <w:spacing w:after="0" w:line="240" w:lineRule="auto"/>
              <w:ind w:firstLine="0" w:left="164"/>
              <w:rPr>
                <w:rFonts w:ascii="Times New Roman" w:hAnsi="Times New Roman"/>
                <w:sz w:val="28"/>
              </w:rPr>
            </w:pPr>
            <w:r>
              <w:rPr>
                <w:rFonts w:ascii="Times New Roman" w:hAnsi="Times New Roman"/>
                <w:sz w:val="28"/>
              </w:rPr>
              <w:t>М.П.</w:t>
            </w:r>
          </w:p>
          <w:p w14:paraId="10000000">
            <w:pPr>
              <w:widowControl w:val="0"/>
              <w:spacing w:after="0" w:line="240" w:lineRule="auto"/>
              <w:ind w:firstLine="0" w:left="164"/>
              <w:rPr>
                <w:rFonts w:ascii="Times New Roman" w:hAnsi="Times New Roman"/>
                <w:sz w:val="28"/>
              </w:rPr>
            </w:pPr>
          </w:p>
          <w:p w14:paraId="11000000">
            <w:pPr>
              <w:widowControl w:val="0"/>
              <w:spacing w:after="0" w:line="240" w:lineRule="auto"/>
              <w:ind w:firstLine="0" w:left="164"/>
              <w:rPr>
                <w:rFonts w:ascii="Times New Roman" w:hAnsi="Times New Roman"/>
                <w:b w:val="1"/>
                <w:sz w:val="28"/>
              </w:rPr>
            </w:pPr>
            <w:r>
              <w:rPr>
                <w:rFonts w:ascii="Times New Roman" w:hAnsi="Times New Roman"/>
                <w:b w:val="1"/>
                <w:sz w:val="28"/>
              </w:rPr>
              <w:t xml:space="preserve">Дата начала согласования </w:t>
            </w:r>
          </w:p>
          <w:p w14:paraId="12000000">
            <w:pPr>
              <w:widowControl w:val="0"/>
              <w:spacing w:after="0" w:line="240" w:lineRule="auto"/>
              <w:ind w:firstLine="0" w:left="164"/>
              <w:rPr>
                <w:rFonts w:ascii="Times New Roman" w:hAnsi="Times New Roman"/>
                <w:sz w:val="28"/>
              </w:rPr>
            </w:pPr>
            <w:r>
              <w:rPr>
                <w:rFonts w:ascii="Times New Roman" w:hAnsi="Times New Roman"/>
                <w:b w:val="1"/>
                <w:sz w:val="28"/>
              </w:rPr>
              <w:t>с 01 сентября 2022 года</w:t>
            </w:r>
          </w:p>
        </w:tc>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13000000">
            <w:pPr>
              <w:widowControl w:val="0"/>
              <w:spacing w:after="0" w:line="240" w:lineRule="auto"/>
              <w:ind w:firstLine="0" w:left="331"/>
              <w:rPr>
                <w:rFonts w:ascii="Times New Roman" w:hAnsi="Times New Roman"/>
                <w:sz w:val="28"/>
              </w:rPr>
            </w:pPr>
            <w:r>
              <w:rPr>
                <w:rFonts w:ascii="Times New Roman" w:hAnsi="Times New Roman"/>
                <w:sz w:val="28"/>
              </w:rPr>
              <w:t xml:space="preserve">УТВЕРЖДАЮ </w:t>
            </w:r>
          </w:p>
          <w:p w14:paraId="14000000">
            <w:pPr>
              <w:widowControl w:val="0"/>
              <w:spacing w:after="0" w:line="240" w:lineRule="auto"/>
              <w:ind w:firstLine="0" w:left="331"/>
              <w:rPr>
                <w:rFonts w:ascii="Times New Roman" w:hAnsi="Times New Roman"/>
                <w:sz w:val="28"/>
              </w:rPr>
            </w:pPr>
            <w:r>
              <w:rPr>
                <w:rFonts w:ascii="Times New Roman" w:hAnsi="Times New Roman"/>
                <w:sz w:val="28"/>
              </w:rPr>
              <w:t>Директор ГПОУ ЯО</w:t>
            </w:r>
          </w:p>
          <w:p w14:paraId="15000000">
            <w:pPr>
              <w:widowControl w:val="0"/>
              <w:spacing w:after="0" w:line="240" w:lineRule="auto"/>
              <w:ind w:firstLine="0" w:left="331"/>
              <w:rPr>
                <w:rFonts w:ascii="Times New Roman" w:hAnsi="Times New Roman"/>
                <w:sz w:val="28"/>
              </w:rPr>
            </w:pPr>
            <w:r>
              <w:rPr>
                <w:rFonts w:ascii="Times New Roman" w:hAnsi="Times New Roman"/>
                <w:sz w:val="28"/>
              </w:rPr>
              <w:t>Борисоглебский колледж</w:t>
            </w:r>
          </w:p>
          <w:p w14:paraId="16000000">
            <w:pPr>
              <w:widowControl w:val="0"/>
              <w:spacing w:after="0" w:line="240" w:lineRule="auto"/>
              <w:ind w:firstLine="0" w:left="331"/>
              <w:rPr>
                <w:rFonts w:ascii="Times New Roman" w:hAnsi="Times New Roman"/>
                <w:sz w:val="28"/>
              </w:rPr>
            </w:pPr>
            <w:r>
              <w:rPr>
                <w:rFonts w:ascii="Times New Roman" w:hAnsi="Times New Roman"/>
                <w:sz w:val="28"/>
              </w:rPr>
              <w:t>_________________ С.А. Дербышева</w:t>
            </w:r>
          </w:p>
          <w:p w14:paraId="17000000">
            <w:pPr>
              <w:widowControl w:val="0"/>
              <w:spacing w:after="0" w:line="240" w:lineRule="auto"/>
              <w:ind w:firstLine="0" w:left="331"/>
              <w:rPr>
                <w:rFonts w:ascii="Times New Roman" w:hAnsi="Times New Roman"/>
                <w:sz w:val="28"/>
              </w:rPr>
            </w:pPr>
            <w:r>
              <w:rPr>
                <w:rFonts w:ascii="Times New Roman" w:hAnsi="Times New Roman"/>
                <w:sz w:val="28"/>
              </w:rPr>
              <w:t>_________________2022 г.</w:t>
            </w:r>
          </w:p>
          <w:p w14:paraId="18000000">
            <w:pPr>
              <w:widowControl w:val="0"/>
              <w:spacing w:after="0" w:line="240" w:lineRule="auto"/>
              <w:ind w:firstLine="0" w:left="331"/>
              <w:rPr>
                <w:rFonts w:ascii="Times New Roman" w:hAnsi="Times New Roman"/>
                <w:sz w:val="28"/>
              </w:rPr>
            </w:pPr>
          </w:p>
          <w:p w14:paraId="19000000">
            <w:pPr>
              <w:widowControl w:val="0"/>
              <w:spacing w:after="0" w:line="240" w:lineRule="auto"/>
              <w:ind w:firstLine="0" w:left="331"/>
              <w:rPr>
                <w:rFonts w:ascii="Times New Roman" w:hAnsi="Times New Roman"/>
                <w:sz w:val="28"/>
              </w:rPr>
            </w:pPr>
            <w:r>
              <w:rPr>
                <w:rFonts w:ascii="Times New Roman" w:hAnsi="Times New Roman"/>
                <w:sz w:val="28"/>
              </w:rPr>
              <w:t>М.П.</w:t>
            </w:r>
          </w:p>
        </w:tc>
      </w:tr>
    </w:tbl>
    <w:p w14:paraId="1A000000">
      <w:pPr>
        <w:spacing w:after="300" w:line="240" w:lineRule="auto"/>
        <w:ind/>
        <w:jc w:val="center"/>
        <w:rPr>
          <w:rFonts w:ascii="Times New Roman" w:hAnsi="Times New Roman"/>
          <w:b w:val="1"/>
          <w:sz w:val="28"/>
        </w:rPr>
      </w:pPr>
    </w:p>
    <w:p w14:paraId="1B000000">
      <w:pPr>
        <w:spacing w:after="300" w:line="240" w:lineRule="auto"/>
        <w:ind/>
        <w:jc w:val="center"/>
        <w:rPr>
          <w:rFonts w:ascii="Times New Roman" w:hAnsi="Times New Roman"/>
          <w:b w:val="1"/>
          <w:sz w:val="28"/>
        </w:rPr>
      </w:pPr>
    </w:p>
    <w:p w14:paraId="1C000000">
      <w:pPr>
        <w:spacing w:after="300" w:line="240" w:lineRule="auto"/>
        <w:ind/>
        <w:jc w:val="center"/>
        <w:rPr>
          <w:rFonts w:ascii="Times New Roman" w:hAnsi="Times New Roman"/>
          <w:b w:val="1"/>
          <w:sz w:val="28"/>
        </w:rPr>
      </w:pPr>
    </w:p>
    <w:p w14:paraId="1D000000">
      <w:pPr>
        <w:spacing w:after="300" w:line="240" w:lineRule="auto"/>
        <w:ind/>
        <w:jc w:val="center"/>
        <w:rPr>
          <w:rFonts w:ascii="Times New Roman" w:hAnsi="Times New Roman"/>
          <w:b w:val="1"/>
          <w:sz w:val="28"/>
        </w:rPr>
      </w:pPr>
    </w:p>
    <w:p w14:paraId="1E000000">
      <w:pPr>
        <w:spacing w:after="0" w:line="240" w:lineRule="auto"/>
        <w:ind/>
        <w:jc w:val="center"/>
        <w:rPr>
          <w:rFonts w:ascii="Times New Roman" w:hAnsi="Times New Roman"/>
          <w:b w:val="1"/>
          <w:sz w:val="28"/>
        </w:rPr>
      </w:pPr>
      <w:r>
        <w:rPr>
          <w:rFonts w:ascii="Times New Roman" w:hAnsi="Times New Roman"/>
          <w:b w:val="1"/>
          <w:sz w:val="28"/>
        </w:rPr>
        <w:t>РАБОЧАЯ ПРОГРАММА</w:t>
      </w:r>
    </w:p>
    <w:p w14:paraId="1F000000">
      <w:pPr>
        <w:spacing w:after="0" w:line="240" w:lineRule="auto"/>
        <w:ind/>
        <w:jc w:val="center"/>
        <w:rPr>
          <w:rFonts w:ascii="Times New Roman" w:hAnsi="Times New Roman"/>
          <w:b w:val="1"/>
          <w:sz w:val="28"/>
        </w:rPr>
      </w:pPr>
    </w:p>
    <w:p w14:paraId="20000000">
      <w:pPr>
        <w:spacing w:after="0" w:line="240" w:lineRule="auto"/>
        <w:ind/>
        <w:jc w:val="center"/>
        <w:rPr>
          <w:rFonts w:ascii="Times New Roman" w:hAnsi="Times New Roman"/>
          <w:sz w:val="28"/>
        </w:rPr>
      </w:pPr>
      <w:r>
        <w:rPr>
          <w:rFonts w:ascii="Times New Roman" w:hAnsi="Times New Roman"/>
          <w:sz w:val="28"/>
        </w:rPr>
        <w:t>переподготовки</w:t>
      </w:r>
    </w:p>
    <w:p w14:paraId="21000000">
      <w:pPr>
        <w:spacing w:after="0" w:line="240" w:lineRule="auto"/>
        <w:ind/>
        <w:jc w:val="center"/>
        <w:rPr>
          <w:rFonts w:ascii="Times New Roman" w:hAnsi="Times New Roman"/>
          <w:sz w:val="28"/>
        </w:rPr>
      </w:pPr>
      <w:r>
        <w:rPr>
          <w:rFonts w:ascii="Times New Roman" w:hAnsi="Times New Roman"/>
          <w:sz w:val="28"/>
        </w:rPr>
        <w:t xml:space="preserve">водителей транспортных средств </w:t>
      </w:r>
    </w:p>
    <w:p w14:paraId="22000000">
      <w:pPr>
        <w:spacing w:after="0" w:line="240" w:lineRule="auto"/>
        <w:ind/>
        <w:jc w:val="center"/>
        <w:rPr>
          <w:rFonts w:ascii="Times New Roman" w:hAnsi="Times New Roman"/>
          <w:sz w:val="30"/>
        </w:rPr>
      </w:pPr>
      <w:r>
        <w:rPr>
          <w:rFonts w:ascii="Times New Roman" w:hAnsi="Times New Roman"/>
          <w:sz w:val="28"/>
        </w:rPr>
        <w:t>с категории «С» на категорию «</w:t>
      </w:r>
      <w:r>
        <w:rPr>
          <w:rFonts w:ascii="Times New Roman" w:hAnsi="Times New Roman"/>
          <w:sz w:val="28"/>
        </w:rPr>
        <w:t>D</w:t>
      </w:r>
      <w:r>
        <w:rPr>
          <w:rFonts w:ascii="Times New Roman" w:hAnsi="Times New Roman"/>
          <w:sz w:val="28"/>
        </w:rPr>
        <w:t>»</w:t>
      </w:r>
      <w:r>
        <w:rPr>
          <w:rFonts w:ascii="Times New Roman" w:hAnsi="Times New Roman"/>
          <w:sz w:val="30"/>
        </w:rPr>
        <w:t xml:space="preserve"> </w:t>
      </w:r>
    </w:p>
    <w:p w14:paraId="23000000">
      <w:pPr>
        <w:spacing w:after="0" w:line="240" w:lineRule="auto"/>
        <w:ind/>
        <w:jc w:val="center"/>
        <w:rPr>
          <w:rFonts w:ascii="Times New Roman" w:hAnsi="Times New Roman"/>
          <w:b w:val="1"/>
          <w:sz w:val="30"/>
        </w:rPr>
      </w:pPr>
    </w:p>
    <w:p w14:paraId="24000000">
      <w:pPr>
        <w:spacing w:after="0" w:line="240" w:lineRule="auto"/>
        <w:ind/>
        <w:jc w:val="center"/>
        <w:rPr>
          <w:rFonts w:ascii="Times New Roman" w:hAnsi="Times New Roman"/>
          <w:b w:val="1"/>
          <w:sz w:val="30"/>
        </w:rPr>
      </w:pPr>
    </w:p>
    <w:p w14:paraId="25000000">
      <w:pPr>
        <w:spacing w:after="0" w:line="240" w:lineRule="auto"/>
        <w:ind/>
        <w:jc w:val="center"/>
        <w:rPr>
          <w:rFonts w:ascii="Times New Roman" w:hAnsi="Times New Roman"/>
          <w:b w:val="1"/>
          <w:sz w:val="30"/>
        </w:rPr>
      </w:pPr>
    </w:p>
    <w:p w14:paraId="26000000">
      <w:pPr>
        <w:spacing w:after="0" w:line="240" w:lineRule="auto"/>
        <w:ind/>
        <w:jc w:val="center"/>
        <w:rPr>
          <w:rFonts w:ascii="Times New Roman" w:hAnsi="Times New Roman"/>
          <w:b w:val="1"/>
          <w:sz w:val="30"/>
        </w:rPr>
      </w:pPr>
    </w:p>
    <w:p w14:paraId="27000000">
      <w:pPr>
        <w:spacing w:after="0" w:line="240" w:lineRule="auto"/>
        <w:ind/>
        <w:jc w:val="center"/>
        <w:rPr>
          <w:rFonts w:ascii="Times New Roman" w:hAnsi="Times New Roman"/>
          <w:b w:val="1"/>
          <w:sz w:val="30"/>
        </w:rPr>
      </w:pPr>
    </w:p>
    <w:p w14:paraId="28000000">
      <w:pPr>
        <w:spacing w:after="0" w:line="240" w:lineRule="auto"/>
        <w:ind/>
        <w:jc w:val="center"/>
        <w:rPr>
          <w:rFonts w:ascii="Times New Roman" w:hAnsi="Times New Roman"/>
          <w:b w:val="1"/>
          <w:sz w:val="30"/>
        </w:rPr>
      </w:pPr>
    </w:p>
    <w:p w14:paraId="29000000">
      <w:pPr>
        <w:spacing w:after="0" w:line="240" w:lineRule="auto"/>
        <w:ind/>
        <w:jc w:val="center"/>
        <w:rPr>
          <w:rFonts w:ascii="Times New Roman" w:hAnsi="Times New Roman"/>
          <w:b w:val="1"/>
          <w:sz w:val="30"/>
        </w:rPr>
      </w:pPr>
    </w:p>
    <w:p w14:paraId="2A000000">
      <w:pPr>
        <w:spacing w:after="0" w:line="240" w:lineRule="auto"/>
        <w:ind/>
        <w:jc w:val="center"/>
        <w:rPr>
          <w:rFonts w:ascii="Times New Roman" w:hAnsi="Times New Roman"/>
          <w:b w:val="1"/>
          <w:sz w:val="30"/>
        </w:rPr>
      </w:pPr>
    </w:p>
    <w:p w14:paraId="2B000000">
      <w:pPr>
        <w:spacing w:after="0" w:line="240" w:lineRule="auto"/>
        <w:ind/>
        <w:jc w:val="center"/>
        <w:rPr>
          <w:rFonts w:ascii="Times New Roman" w:hAnsi="Times New Roman"/>
          <w:b w:val="1"/>
          <w:sz w:val="30"/>
        </w:rPr>
      </w:pPr>
    </w:p>
    <w:p w14:paraId="2C000000">
      <w:pPr>
        <w:spacing w:after="0" w:line="240" w:lineRule="auto"/>
        <w:ind/>
        <w:jc w:val="center"/>
        <w:rPr>
          <w:rFonts w:ascii="Times New Roman" w:hAnsi="Times New Roman"/>
          <w:b w:val="1"/>
          <w:sz w:val="30"/>
        </w:rPr>
      </w:pPr>
    </w:p>
    <w:p w14:paraId="2D000000">
      <w:pPr>
        <w:spacing w:after="0" w:line="240" w:lineRule="auto"/>
        <w:ind/>
        <w:jc w:val="center"/>
        <w:rPr>
          <w:rFonts w:ascii="Times New Roman" w:hAnsi="Times New Roman"/>
          <w:b w:val="1"/>
          <w:sz w:val="30"/>
        </w:rPr>
      </w:pPr>
    </w:p>
    <w:p w14:paraId="2E000000">
      <w:pPr>
        <w:spacing w:after="0" w:line="240" w:lineRule="auto"/>
        <w:ind/>
        <w:jc w:val="center"/>
        <w:rPr>
          <w:rFonts w:ascii="Times New Roman" w:hAnsi="Times New Roman"/>
          <w:b w:val="1"/>
          <w:sz w:val="30"/>
        </w:rPr>
      </w:pPr>
    </w:p>
    <w:p w14:paraId="2F000000">
      <w:pPr>
        <w:spacing w:after="0" w:line="240" w:lineRule="auto"/>
        <w:ind/>
        <w:jc w:val="center"/>
        <w:rPr>
          <w:rFonts w:ascii="Times New Roman" w:hAnsi="Times New Roman"/>
          <w:b w:val="1"/>
          <w:sz w:val="30"/>
        </w:rPr>
      </w:pPr>
    </w:p>
    <w:p w14:paraId="30000000">
      <w:pPr>
        <w:spacing w:after="0" w:line="240" w:lineRule="auto"/>
        <w:ind/>
        <w:jc w:val="center"/>
        <w:rPr>
          <w:rFonts w:ascii="Times New Roman" w:hAnsi="Times New Roman"/>
          <w:b w:val="1"/>
          <w:sz w:val="30"/>
        </w:rPr>
      </w:pPr>
    </w:p>
    <w:p w14:paraId="31000000">
      <w:pPr>
        <w:spacing w:after="0" w:line="240" w:lineRule="auto"/>
        <w:ind/>
        <w:jc w:val="center"/>
        <w:rPr>
          <w:rFonts w:ascii="Times New Roman" w:hAnsi="Times New Roman"/>
          <w:b w:val="0"/>
          <w:sz w:val="28"/>
        </w:rPr>
      </w:pPr>
      <w:r>
        <w:rPr>
          <w:rFonts w:ascii="Times New Roman" w:hAnsi="Times New Roman"/>
          <w:b w:val="0"/>
          <w:sz w:val="28"/>
        </w:rPr>
        <w:t>п.Борисоглебский, 2022 г.</w:t>
      </w:r>
    </w:p>
    <w:p w14:paraId="32000000">
      <w:pPr>
        <w:spacing w:after="0" w:line="240" w:lineRule="auto"/>
        <w:ind/>
        <w:jc w:val="center"/>
        <w:rPr>
          <w:rFonts w:ascii="Times New Roman" w:hAnsi="Times New Roman"/>
          <w:b w:val="0"/>
          <w:sz w:val="28"/>
        </w:rPr>
      </w:pPr>
    </w:p>
    <w:p w14:paraId="33000000">
      <w:pPr>
        <w:spacing w:after="0" w:line="240" w:lineRule="auto"/>
        <w:ind/>
        <w:jc w:val="center"/>
        <w:rPr>
          <w:rFonts w:ascii="Times New Roman" w:hAnsi="Times New Roman"/>
          <w:b w:val="0"/>
          <w:sz w:val="28"/>
        </w:rPr>
      </w:pPr>
    </w:p>
    <w:p w14:paraId="34000000">
      <w:pPr>
        <w:spacing w:after="0" w:line="240" w:lineRule="auto"/>
        <w:ind/>
        <w:jc w:val="center"/>
        <w:rPr>
          <w:rFonts w:ascii="Times New Roman" w:hAnsi="Times New Roman"/>
          <w:b w:val="0"/>
          <w:sz w:val="28"/>
        </w:rPr>
      </w:pPr>
      <w:r>
        <w:rPr>
          <w:rFonts w:ascii="Times New Roman" w:hAnsi="Times New Roman"/>
          <w:b w:val="0"/>
          <w:sz w:val="28"/>
        </w:rPr>
        <w:t>СОДЕРЖАНИЕ</w:t>
      </w:r>
    </w:p>
    <w:p w14:paraId="35000000">
      <w:pPr>
        <w:spacing w:after="0" w:line="240" w:lineRule="auto"/>
        <w:ind/>
        <w:jc w:val="center"/>
        <w:rPr>
          <w:rFonts w:ascii="Times New Roman" w:hAnsi="Times New Roman"/>
          <w:b w:val="0"/>
          <w:sz w:val="28"/>
        </w:rPr>
      </w:pPr>
    </w:p>
    <w:p>
      <w:pPr>
        <w:pStyle w:val="Style_2"/>
        <w:tabs>
          <w:tab w:leader="dot" w:pos="9922"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I. Пояснительная записка</w:t>
      </w:r>
      <w:r>
        <w:tab/>
      </w:r>
      <w:r>
        <w:fldChar w:dirty="1" w:fldCharType="begin"/>
      </w:r>
      <w:r>
        <w:instrText>PAGEREF __RefHeading___1 \* MERGEFORMAT</w:instrText>
      </w:r>
      <w:r>
        <w:fldChar w:fldCharType="separate"/>
      </w:r>
      <w:r>
        <w:t>3</w:t>
      </w:r>
      <w:r>
        <w:fldChar w:fldCharType="end"/>
      </w:r>
      <w:r>
        <w:fldChar w:fldCharType="end"/>
      </w:r>
    </w:p>
    <w:p w14:paraId="37000000">
      <w:pPr>
        <w:pStyle w:val="Style_2"/>
        <w:tabs>
          <w:tab w:leader="dot" w:pos="9922" w:val="right"/>
        </w:tabs>
        <w:ind/>
      </w:pPr>
      <w:r>
        <w:fldChar w:fldCharType="begin"/>
      </w:r>
      <w:r>
        <w:instrText>HYPERLINK \l "__RefHeading___2"</w:instrText>
      </w:r>
      <w:r>
        <w:fldChar w:fldCharType="separate"/>
      </w:r>
      <w:r>
        <w:t>II. Учебный план</w:t>
      </w:r>
      <w:r>
        <w:tab/>
      </w:r>
      <w:r>
        <w:fldChar w:dirty="1" w:fldCharType="begin"/>
      </w:r>
      <w:r>
        <w:instrText>PAGEREF __RefHeading___2 \* MERGEFORMAT</w:instrText>
      </w:r>
      <w:r>
        <w:fldChar w:fldCharType="separate"/>
      </w:r>
      <w:r>
        <w:t>4</w:t>
      </w:r>
      <w:r>
        <w:fldChar w:fldCharType="end"/>
      </w:r>
      <w:r>
        <w:fldChar w:fldCharType="end"/>
      </w:r>
    </w:p>
    <w:p w14:paraId="38000000">
      <w:pPr>
        <w:pStyle w:val="Style_2"/>
        <w:tabs>
          <w:tab w:leader="dot" w:pos="9922" w:val="right"/>
        </w:tabs>
        <w:ind/>
      </w:pPr>
      <w:r>
        <w:fldChar w:fldCharType="begin"/>
      </w:r>
      <w:r>
        <w:instrText>HYPERLINK \l "__RefHeading___3"</w:instrText>
      </w:r>
      <w:r>
        <w:fldChar w:fldCharType="separate"/>
      </w:r>
      <w:r>
        <w:t>III. Рабочие программы учебных предметов</w:t>
      </w:r>
      <w:r>
        <w:tab/>
      </w:r>
      <w:r>
        <w:fldChar w:dirty="1" w:fldCharType="begin"/>
      </w:r>
      <w:r>
        <w:instrText>PAGEREF __RefHeading___3 \* MERGEFORMAT</w:instrText>
      </w:r>
      <w:r>
        <w:fldChar w:fldCharType="separate"/>
      </w:r>
      <w:r>
        <w:t>5</w:t>
      </w:r>
      <w:r>
        <w:fldChar w:fldCharType="end"/>
      </w:r>
      <w:r>
        <w:fldChar w:fldCharType="end"/>
      </w:r>
    </w:p>
    <w:p w14:paraId="39000000">
      <w:pPr>
        <w:pStyle w:val="Style_2"/>
        <w:tabs>
          <w:tab w:leader="dot" w:pos="9922" w:val="right"/>
        </w:tabs>
        <w:ind/>
      </w:pPr>
      <w:r>
        <w:fldChar w:fldCharType="begin"/>
      </w:r>
      <w:r>
        <w:instrText>HYPERLINK \l "__RefHeading___4"</w:instrText>
      </w:r>
      <w:r>
        <w:fldChar w:fldCharType="separate"/>
      </w:r>
      <w:r>
        <w:t>3.1. Базовый цикл Рабочей программы.</w:t>
      </w:r>
      <w:r>
        <w:tab/>
      </w:r>
      <w:r>
        <w:fldChar w:dirty="1" w:fldCharType="begin"/>
      </w:r>
      <w:r>
        <w:instrText>PAGEREF __RefHeading___4 \* MERGEFORMAT</w:instrText>
      </w:r>
      <w:r>
        <w:fldChar w:fldCharType="separate"/>
      </w:r>
      <w:r>
        <w:t>5</w:t>
      </w:r>
      <w:r>
        <w:fldChar w:fldCharType="end"/>
      </w:r>
      <w:r>
        <w:fldChar w:fldCharType="end"/>
      </w:r>
    </w:p>
    <w:p w14:paraId="3A000000">
      <w:pPr>
        <w:pStyle w:val="Style_3"/>
        <w:tabs>
          <w:tab w:leader="dot" w:pos="9922" w:val="right"/>
        </w:tabs>
        <w:ind/>
      </w:pPr>
      <w:r>
        <w:fldChar w:fldCharType="begin"/>
      </w:r>
      <w:r>
        <w:instrText>HYPERLINK \l "__RefHeading___5"</w:instrText>
      </w:r>
      <w:r>
        <w:fldChar w:fldCharType="separate"/>
      </w:r>
      <w:r>
        <w:t>3.1.1. Учебный предмет "Основы законодательства Российской Федерации в сфере дорожного движения".</w:t>
      </w:r>
      <w:r>
        <w:tab/>
      </w:r>
      <w:r>
        <w:fldChar w:dirty="1" w:fldCharType="begin"/>
      </w:r>
      <w:r>
        <w:instrText>PAGEREF __RefHeading___5 \* MERGEFORMAT</w:instrText>
      </w:r>
      <w:r>
        <w:fldChar w:fldCharType="separate"/>
      </w:r>
      <w:r>
        <w:t>5</w:t>
      </w:r>
      <w:r>
        <w:fldChar w:fldCharType="end"/>
      </w:r>
      <w:r>
        <w:fldChar w:fldCharType="end"/>
      </w:r>
    </w:p>
    <w:p w14:paraId="3B000000">
      <w:pPr>
        <w:pStyle w:val="Style_2"/>
        <w:tabs>
          <w:tab w:leader="dot" w:pos="9922" w:val="right"/>
        </w:tabs>
        <w:ind/>
      </w:pPr>
      <w:r>
        <w:fldChar w:fldCharType="begin"/>
      </w:r>
      <w:r>
        <w:instrText>HYPERLINK \l "__RefHeading___6"</w:instrText>
      </w:r>
      <w:r>
        <w:fldChar w:fldCharType="separate"/>
      </w:r>
      <w:r>
        <w:t>3.2. Специальный цикл Рабочей программы.</w:t>
      </w:r>
      <w:r>
        <w:tab/>
      </w:r>
      <w:r>
        <w:fldChar w:dirty="1" w:fldCharType="begin"/>
      </w:r>
      <w:r>
        <w:instrText>PAGEREF __RefHeading___6 \* MERGEFORMAT</w:instrText>
      </w:r>
      <w:r>
        <w:fldChar w:fldCharType="separate"/>
      </w:r>
      <w:r>
        <w:t>9</w:t>
      </w:r>
      <w:r>
        <w:fldChar w:fldCharType="end"/>
      </w:r>
      <w:r>
        <w:fldChar w:fldCharType="end"/>
      </w:r>
    </w:p>
    <w:p w14:paraId="3C000000">
      <w:pPr>
        <w:pStyle w:val="Style_3"/>
        <w:tabs>
          <w:tab w:leader="dot" w:pos="9922" w:val="right"/>
        </w:tabs>
        <w:ind/>
      </w:pPr>
      <w:r>
        <w:fldChar w:fldCharType="begin"/>
      </w:r>
      <w:r>
        <w:instrText>HYPERLINK \l "__RefHeading___7"</w:instrText>
      </w:r>
      <w:r>
        <w:fldChar w:fldCharType="separate"/>
      </w:r>
      <w:r>
        <w:t>3.2.1. Учебный предмет "Устройство и техническое обслуживание транспортных средств категории "D" как объектов управления".</w:t>
      </w:r>
      <w:r>
        <w:tab/>
      </w:r>
      <w:r>
        <w:fldChar w:dirty="1" w:fldCharType="begin"/>
      </w:r>
      <w:r>
        <w:instrText>PAGEREF __RefHeading___7 \* MERGEFORMAT</w:instrText>
      </w:r>
      <w:r>
        <w:fldChar w:fldCharType="separate"/>
      </w:r>
      <w:r>
        <w:t>9</w:t>
      </w:r>
      <w:r>
        <w:fldChar w:fldCharType="end"/>
      </w:r>
      <w:r>
        <w:fldChar w:fldCharType="end"/>
      </w:r>
    </w:p>
    <w:p w14:paraId="3D000000">
      <w:pPr>
        <w:pStyle w:val="Style_3"/>
        <w:tabs>
          <w:tab w:leader="dot" w:pos="9922" w:val="right"/>
        </w:tabs>
        <w:ind/>
      </w:pPr>
      <w:r>
        <w:fldChar w:fldCharType="begin"/>
      </w:r>
      <w:r>
        <w:instrText>HYPERLINK \l "__RefHeading___8"</w:instrText>
      </w:r>
      <w:r>
        <w:fldChar w:fldCharType="separate"/>
      </w:r>
      <w:r>
        <w:t>3.2.2. Учебный предмет "Основы управления транспортными средствами категории "D".</w:t>
      </w:r>
      <w:r>
        <w:tab/>
      </w:r>
      <w:r>
        <w:fldChar w:dirty="1" w:fldCharType="begin"/>
      </w:r>
      <w:r>
        <w:instrText>PAGEREF __RefHeading___8 \* MERGEFORMAT</w:instrText>
      </w:r>
      <w:r>
        <w:fldChar w:fldCharType="separate"/>
      </w:r>
      <w:r>
        <w:t>13</w:t>
      </w:r>
      <w:r>
        <w:fldChar w:fldCharType="end"/>
      </w:r>
      <w:r>
        <w:fldChar w:fldCharType="end"/>
      </w:r>
    </w:p>
    <w:p w14:paraId="3E000000">
      <w:pPr>
        <w:pStyle w:val="Style_3"/>
        <w:tabs>
          <w:tab w:leader="dot" w:pos="9922" w:val="right"/>
        </w:tabs>
        <w:ind/>
      </w:pPr>
      <w:r>
        <w:fldChar w:fldCharType="begin"/>
      </w:r>
      <w:r>
        <w:instrText>HYPERLINK \l "__RefHeading___9"</w:instrText>
      </w:r>
      <w:r>
        <w:fldChar w:fldCharType="separate"/>
      </w:r>
      <w:r>
        <w:t>3.2.3. Учебный предмет "Вождение транспортных средств категории "D" (для транспортных средств с механической трансмиссией).</w:t>
      </w:r>
      <w:r>
        <w:tab/>
      </w:r>
      <w:r>
        <w:fldChar w:dirty="1" w:fldCharType="begin"/>
      </w:r>
      <w:r>
        <w:instrText>PAGEREF __RefHeading___9 \* MERGEFORMAT</w:instrText>
      </w:r>
      <w:r>
        <w:fldChar w:fldCharType="separate"/>
      </w:r>
      <w:r>
        <w:t>14</w:t>
      </w:r>
      <w:r>
        <w:fldChar w:fldCharType="end"/>
      </w:r>
      <w:r>
        <w:fldChar w:fldCharType="end"/>
      </w:r>
    </w:p>
    <w:p w14:paraId="3F000000">
      <w:pPr>
        <w:pStyle w:val="Style_2"/>
        <w:tabs>
          <w:tab w:leader="dot" w:pos="9922" w:val="right"/>
        </w:tabs>
        <w:ind/>
      </w:pPr>
      <w:r>
        <w:fldChar w:fldCharType="begin"/>
      </w:r>
      <w:r>
        <w:instrText>HYPERLINK \l "__RefHeading___10"</w:instrText>
      </w:r>
      <w:r>
        <w:fldChar w:fldCharType="separate"/>
      </w:r>
      <w:r>
        <w:t>3.3. Профессиональный цикл профессиональной подготовки водителей транспортных средств категории "D".</w:t>
      </w:r>
      <w:r>
        <w:tab/>
      </w:r>
      <w:r>
        <w:fldChar w:dirty="1" w:fldCharType="begin"/>
      </w:r>
      <w:r>
        <w:instrText>PAGEREF __RefHeading___10 \* MERGEFORMAT</w:instrText>
      </w:r>
      <w:r>
        <w:fldChar w:fldCharType="separate"/>
      </w:r>
      <w:r>
        <w:t>17</w:t>
      </w:r>
      <w:r>
        <w:fldChar w:fldCharType="end"/>
      </w:r>
      <w:r>
        <w:fldChar w:fldCharType="end"/>
      </w:r>
    </w:p>
    <w:p w14:paraId="40000000">
      <w:pPr>
        <w:pStyle w:val="Style_3"/>
        <w:tabs>
          <w:tab w:leader="dot" w:pos="9922" w:val="right"/>
        </w:tabs>
        <w:ind/>
      </w:pPr>
      <w:r>
        <w:fldChar w:fldCharType="begin"/>
      </w:r>
      <w:r>
        <w:instrText>HYPERLINK \l "__RefHeading___11"</w:instrText>
      </w:r>
      <w:r>
        <w:fldChar w:fldCharType="separate"/>
      </w:r>
      <w:r>
        <w:t>3.3.1. Учебный предмет "Организация и выполнение пассажирских перевозок автомобильным транспортом".</w:t>
      </w:r>
      <w:r>
        <w:tab/>
      </w:r>
      <w:r>
        <w:fldChar w:dirty="1" w:fldCharType="begin"/>
      </w:r>
      <w:r>
        <w:instrText>PAGEREF __RefHeading___11 \* MERGEFORMAT</w:instrText>
      </w:r>
      <w:r>
        <w:fldChar w:fldCharType="separate"/>
      </w:r>
      <w:r>
        <w:t>17</w:t>
      </w:r>
      <w:r>
        <w:fldChar w:fldCharType="end"/>
      </w:r>
      <w:r>
        <w:fldChar w:fldCharType="end"/>
      </w:r>
    </w:p>
    <w:p w14:paraId="41000000">
      <w:pPr>
        <w:pStyle w:val="Style_2"/>
        <w:tabs>
          <w:tab w:leader="dot" w:pos="9922" w:val="right"/>
        </w:tabs>
        <w:ind/>
      </w:pPr>
      <w:r>
        <w:fldChar w:fldCharType="begin"/>
      </w:r>
      <w:r>
        <w:instrText>HYPERLINK \l "__RefHeading___12"</w:instrText>
      </w:r>
      <w:r>
        <w:fldChar w:fldCharType="separate"/>
      </w:r>
      <w:r>
        <w:t> IV. Планируемые результаты освоения Рабочей программы</w:t>
      </w:r>
      <w:r>
        <w:tab/>
      </w:r>
      <w:r>
        <w:fldChar w:dirty="1" w:fldCharType="begin"/>
      </w:r>
      <w:r>
        <w:instrText>PAGEREF __RefHeading___12 \* MERGEFORMAT</w:instrText>
      </w:r>
      <w:r>
        <w:fldChar w:fldCharType="separate"/>
      </w:r>
      <w:r>
        <w:t>19</w:t>
      </w:r>
      <w:r>
        <w:fldChar w:fldCharType="end"/>
      </w:r>
      <w:r>
        <w:fldChar w:fldCharType="end"/>
      </w:r>
    </w:p>
    <w:p w14:paraId="42000000">
      <w:pPr>
        <w:pStyle w:val="Style_2"/>
        <w:tabs>
          <w:tab w:leader="dot" w:pos="9922" w:val="right"/>
        </w:tabs>
        <w:ind/>
      </w:pPr>
      <w:r>
        <w:fldChar w:fldCharType="begin"/>
      </w:r>
      <w:r>
        <w:instrText>HYPERLINK \l "__RefHeading___13"</w:instrText>
      </w:r>
      <w:r>
        <w:fldChar w:fldCharType="separate"/>
      </w:r>
      <w:r>
        <w:t>V. Условия реализации Рабочей программы</w:t>
      </w:r>
      <w:r>
        <w:tab/>
      </w:r>
      <w:r>
        <w:fldChar w:dirty="1" w:fldCharType="begin"/>
      </w:r>
      <w:r>
        <w:instrText>PAGEREF __RefHeading___13 \* MERGEFORMAT</w:instrText>
      </w:r>
      <w:r>
        <w:fldChar w:fldCharType="separate"/>
      </w:r>
      <w:r>
        <w:t>21</w:t>
      </w:r>
      <w:r>
        <w:fldChar w:fldCharType="end"/>
      </w:r>
      <w:r>
        <w:fldChar w:fldCharType="end"/>
      </w:r>
    </w:p>
    <w:p w14:paraId="43000000">
      <w:pPr>
        <w:pStyle w:val="Style_2"/>
        <w:tabs>
          <w:tab w:leader="dot" w:pos="9922" w:val="right"/>
        </w:tabs>
        <w:ind/>
      </w:pPr>
      <w:r>
        <w:fldChar w:fldCharType="begin"/>
      </w:r>
      <w:r>
        <w:instrText>HYPERLINK \l "__RefHeading___14"</w:instrText>
      </w:r>
      <w:r>
        <w:fldChar w:fldCharType="separate"/>
      </w:r>
      <w:r>
        <w:t>VI. Система оценки результатов освоения Рабочей программы</w:t>
      </w:r>
      <w:r>
        <w:tab/>
      </w:r>
      <w:r>
        <w:fldChar w:dirty="1" w:fldCharType="begin"/>
      </w:r>
      <w:r>
        <w:instrText>PAGEREF __RefHeading___14 \* MERGEFORMAT</w:instrText>
      </w:r>
      <w:r>
        <w:fldChar w:fldCharType="separate"/>
      </w:r>
      <w:r>
        <w:t>30</w:t>
      </w:r>
      <w:r>
        <w:fldChar w:fldCharType="end"/>
      </w:r>
      <w:r>
        <w:fldChar w:fldCharType="end"/>
      </w:r>
    </w:p>
    <w:p w14:paraId="44000000">
      <w:pPr>
        <w:pStyle w:val="Style_2"/>
        <w:tabs>
          <w:tab w:leader="dot" w:pos="9922" w:val="right"/>
        </w:tabs>
        <w:ind/>
      </w:pPr>
      <w:r>
        <w:fldChar w:fldCharType="begin"/>
      </w:r>
      <w:r>
        <w:instrText>HYPERLINK \l "__RefHeading___15"</w:instrText>
      </w:r>
      <w:r>
        <w:fldChar w:fldCharType="separate"/>
      </w:r>
      <w:r>
        <w:t>VII. Учебно-методические материалы, обеспечивающие реализацию Рабочей программы</w:t>
      </w:r>
      <w:r>
        <w:tab/>
      </w:r>
      <w:r>
        <w:fldChar w:dirty="1" w:fldCharType="begin"/>
      </w:r>
      <w:r>
        <w:instrText>PAGEREF __RefHeading___15 \* MERGEFORMAT</w:instrText>
      </w:r>
      <w:r>
        <w:fldChar w:fldCharType="separate"/>
      </w:r>
      <w:r>
        <w:t>31</w:t>
      </w:r>
      <w:r>
        <w:fldChar w:fldCharType="end"/>
      </w:r>
      <w:r>
        <w:fldChar w:fldCharType="end"/>
      </w:r>
    </w:p>
    <w:p>
      <w:r>
        <w:fldChar w:fldCharType="end"/>
      </w:r>
    </w:p>
    <w:p w14:paraId="46000000">
      <w:r>
        <w:br w:type="page"/>
      </w:r>
    </w:p>
    <w:p w14:paraId="47000000">
      <w:pPr>
        <w:pStyle w:val="Style_4"/>
      </w:pPr>
    </w:p>
    <w:p w14:paraId="48000000">
      <w:bookmarkStart w:id="1" w:name="__RefHeading___1"/>
      <w:bookmarkEnd w:id="1"/>
      <w:pPr>
        <w:pStyle w:val="Style_4"/>
      </w:pPr>
      <w:r>
        <w:t>I. Пояснительная записка</w:t>
      </w:r>
    </w:p>
    <w:p w14:paraId="49000000">
      <w:pPr>
        <w:spacing w:after="0" w:line="240" w:lineRule="auto"/>
        <w:ind/>
        <w:jc w:val="both"/>
        <w:rPr>
          <w:rFonts w:ascii="Times New Roman" w:hAnsi="Times New Roman"/>
          <w:sz w:val="28"/>
        </w:rPr>
      </w:pPr>
      <w:r>
        <w:rPr>
          <w:rFonts w:ascii="Times New Roman" w:hAnsi="Times New Roman"/>
          <w:sz w:val="28"/>
        </w:rPr>
        <w:t> </w:t>
      </w:r>
    </w:p>
    <w:p w14:paraId="4A000000">
      <w:pPr>
        <w:spacing w:after="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профессиональной переподготовки водителей транспортных средств с категории "С" на категорию "D" (далее - </w:t>
      </w:r>
      <w:r>
        <w:rPr>
          <w:rFonts w:ascii="Times New Roman" w:hAnsi="Times New Roman"/>
          <w:sz w:val="24"/>
        </w:rPr>
        <w:t>Рабочая</w:t>
      </w:r>
      <w:r>
        <w:rPr>
          <w:rFonts w:ascii="Times New Roman" w:hAnsi="Times New Roman"/>
          <w:sz w:val="24"/>
        </w:rPr>
        <w:t xml:space="preserve"> программа) разработана в соответствии с требованиями </w:t>
      </w:r>
      <w:r>
        <w:rPr>
          <w:rFonts w:ascii="Times New Roman" w:hAnsi="Times New Roman"/>
          <w:sz w:val="24"/>
        </w:rPr>
        <w:fldChar w:fldCharType="begin"/>
      </w:r>
      <w:r>
        <w:rPr>
          <w:rFonts w:ascii="Times New Roman" w:hAnsi="Times New Roman"/>
          <w:sz w:val="24"/>
        </w:rPr>
        <w:instrText>HYPERLINK "https://base.garant.ru/10105643/"</w:instrText>
      </w:r>
      <w:r>
        <w:rPr>
          <w:rFonts w:ascii="Times New Roman" w:hAnsi="Times New Roman"/>
          <w:sz w:val="24"/>
        </w:rPr>
        <w:fldChar w:fldCharType="separate"/>
      </w:r>
      <w:r>
        <w:rPr>
          <w:rFonts w:ascii="Times New Roman" w:hAnsi="Times New Roman"/>
          <w:sz w:val="24"/>
        </w:rPr>
        <w:t>Федерального закона</w:t>
      </w:r>
      <w:r>
        <w:rPr>
          <w:rFonts w:ascii="Times New Roman" w:hAnsi="Times New Roman"/>
          <w:sz w:val="24"/>
        </w:rPr>
        <w:fldChar w:fldCharType="end"/>
      </w:r>
      <w:r>
        <w:rPr>
          <w:rFonts w:ascii="Times New Roman" w:hAnsi="Times New Roman"/>
          <w:sz w:val="24"/>
        </w:rPr>
        <w:t> от 10 декабря 1995 г. N 196-ФЗ "О безопасности дорожного движения" (Собрание законодательства Российской Федерации, 1995, N 50, ст. 4873;</w:t>
      </w:r>
      <w:r>
        <w:rPr>
          <w:rFonts w:ascii="Times New Roman" w:hAnsi="Times New Roman"/>
          <w:sz w:val="24"/>
        </w:rPr>
        <w:t xml:space="preserve"> </w:t>
      </w:r>
      <w:r>
        <w:rPr>
          <w:rFonts w:ascii="Times New Roman" w:hAnsi="Times New Roman"/>
          <w:sz w:val="24"/>
        </w:rPr>
        <w:t>2021, N 49, ст. 8153) (далее - Федеральный закон N 196-ФЗ),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"block_108164"</w:instrText>
      </w:r>
      <w:r>
        <w:rPr>
          <w:rFonts w:ascii="Times New Roman" w:hAnsi="Times New Roman"/>
          <w:sz w:val="24"/>
        </w:rPr>
        <w:fldChar w:fldCharType="separate"/>
      </w:r>
      <w:r>
        <w:rPr>
          <w:rFonts w:ascii="Times New Roman" w:hAnsi="Times New Roman"/>
          <w:sz w:val="24"/>
        </w:rPr>
        <w:t>пунктом 3 части 3 статьи 12</w:t>
      </w:r>
      <w:r>
        <w:rPr>
          <w:rFonts w:ascii="Times New Roman" w:hAnsi="Times New Roman"/>
          <w:sz w:val="24"/>
        </w:rPr>
        <w:fldChar w:fldCharType="end"/>
      </w:r>
      <w:r>
        <w:rPr>
          <w:rFonts w:ascii="Times New Roman" w:hAnsi="Times New Roman"/>
          <w:sz w:val="24"/>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r>
        <w:rPr>
          <w:rFonts w:ascii="Times New Roman" w:hAnsi="Times New Roman"/>
          <w:sz w:val="24"/>
        </w:rPr>
        <w:fldChar w:fldCharType="begin"/>
      </w:r>
      <w:r>
        <w:rPr>
          <w:rFonts w:ascii="Times New Roman" w:hAnsi="Times New Roman"/>
          <w:sz w:val="24"/>
        </w:rPr>
        <w:instrText>HYPERLINK "https://base.garant.ru/70494178/8591c9f09de769e1e05acdfe82cc112e/" \l "block_1002"</w:instrText>
      </w:r>
      <w:r>
        <w:rPr>
          <w:rFonts w:ascii="Times New Roman" w:hAnsi="Times New Roman"/>
          <w:sz w:val="24"/>
        </w:rPr>
        <w:fldChar w:fldCharType="separate"/>
      </w:r>
      <w:r>
        <w:rPr>
          <w:rFonts w:ascii="Times New Roman" w:hAnsi="Times New Roman"/>
          <w:sz w:val="24"/>
        </w:rPr>
        <w:t>пунктом 2</w:t>
      </w:r>
      <w:r>
        <w:rPr>
          <w:rFonts w:ascii="Times New Roman" w:hAnsi="Times New Roman"/>
          <w:sz w:val="24"/>
        </w:rPr>
        <w:fldChar w:fldCharType="end"/>
      </w:r>
      <w:r>
        <w:rPr>
          <w:rFonts w:ascii="Times New Roman" w:hAnsi="Times New Roman"/>
          <w:sz w:val="24"/>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r>
        <w:rPr>
          <w:rFonts w:ascii="Times New Roman" w:hAnsi="Times New Roman"/>
          <w:sz w:val="24"/>
        </w:rPr>
        <w:t> </w:t>
      </w:r>
      <w:r>
        <w:rPr>
          <w:rFonts w:ascii="Times New Roman" w:hAnsi="Times New Roman"/>
          <w:sz w:val="24"/>
        </w:rPr>
        <w:fldChar w:fldCharType="begin"/>
      </w:r>
      <w:r>
        <w:rPr>
          <w:rFonts w:ascii="Times New Roman" w:hAnsi="Times New Roman"/>
          <w:sz w:val="24"/>
        </w:rPr>
        <w:instrText>HYPERLINK "https://base.garant.ru/70494178/"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xml:space="preserve"> Правительства Российской Федерации от 1 ноября 2013 г. N 980 (Собрание законодательства Российской Федерации, 2013, N 45, ст. 5816; </w:t>
      </w:r>
      <w:r>
        <w:rPr>
          <w:rFonts w:ascii="Times New Roman" w:hAnsi="Times New Roman"/>
          <w:sz w:val="24"/>
        </w:rPr>
        <w:t>2018, N 52, ст. 8305), </w:t>
      </w:r>
      <w:r>
        <w:rPr>
          <w:rFonts w:ascii="Times New Roman" w:hAnsi="Times New Roman"/>
          <w:sz w:val="24"/>
        </w:rPr>
        <w:fldChar w:fldCharType="begin"/>
      </w:r>
      <w:r>
        <w:rPr>
          <w:rFonts w:ascii="Times New Roman" w:hAnsi="Times New Roman"/>
          <w:sz w:val="24"/>
        </w:rPr>
        <w:instrText>HYPERLINK "https://base.garant.ru/74626872/53f89421bbdaf741eb2d1ecc4ddb4c33/" \l "block_1000"</w:instrText>
      </w:r>
      <w:r>
        <w:rPr>
          <w:rFonts w:ascii="Times New Roman" w:hAnsi="Times New Roman"/>
          <w:sz w:val="24"/>
        </w:rPr>
        <w:fldChar w:fldCharType="separate"/>
      </w:r>
      <w:r>
        <w:rPr>
          <w:rFonts w:ascii="Times New Roman" w:hAnsi="Times New Roman"/>
          <w:sz w:val="24"/>
        </w:rPr>
        <w:t>Порядком</w:t>
      </w:r>
      <w:r>
        <w:rPr>
          <w:rFonts w:ascii="Times New Roman" w:hAnsi="Times New Roman"/>
          <w:sz w:val="24"/>
        </w:rPr>
        <w:fldChar w:fldCharType="end"/>
      </w:r>
      <w:r>
        <w:rPr>
          <w:rFonts w:ascii="Times New Roman" w:hAnsi="Times New Roman"/>
          <w:sz w:val="24"/>
        </w:rPr>
        <w:t> организации и осуществления образовательной деятельности по основным программам профессионального обучения, утвержденным </w:t>
      </w:r>
      <w:r>
        <w:rPr>
          <w:rFonts w:ascii="Times New Roman" w:hAnsi="Times New Roman"/>
          <w:sz w:val="24"/>
        </w:rPr>
        <w:fldChar w:fldCharType="begin"/>
      </w:r>
      <w:r>
        <w:rPr>
          <w:rFonts w:ascii="Times New Roman" w:hAnsi="Times New Roman"/>
          <w:sz w:val="24"/>
        </w:rPr>
        <w:instrText>HYPERLINK "https://base.garant.ru/74626872/"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просвещения Российской Федерации от 26 августа 2020 </w:t>
      </w:r>
      <w:r>
        <w:rPr>
          <w:rFonts w:ascii="Times New Roman" w:hAnsi="Times New Roman"/>
          <w:sz w:val="24"/>
        </w:rPr>
        <w:t>г.N</w:t>
      </w:r>
      <w:r>
        <w:rPr>
          <w:rFonts w:ascii="Times New Roman" w:hAnsi="Times New Roman"/>
          <w:sz w:val="24"/>
        </w:rPr>
        <w:t> 438 (зарегистрирован Министерством юстиции Российской Федерации 11 сентября 2020 г., регистрационный N 59784), </w:t>
      </w:r>
      <w:r>
        <w:rPr>
          <w:rFonts w:ascii="Times New Roman" w:hAnsi="Times New Roman"/>
          <w:sz w:val="24"/>
        </w:rPr>
        <w:fldChar w:fldCharType="begin"/>
      </w:r>
      <w:r>
        <w:rPr>
          <w:rFonts w:ascii="Times New Roman" w:hAnsi="Times New Roman"/>
          <w:sz w:val="24"/>
        </w:rPr>
        <w:instrText>HYPERLINK "https://base.garant.ru/74938765/e2b552dee0a64c5e9a306e86c1c62af9/" \l "block_1000"</w:instrText>
      </w:r>
      <w:r>
        <w:rPr>
          <w:rFonts w:ascii="Times New Roman" w:hAnsi="Times New Roman"/>
          <w:sz w:val="24"/>
        </w:rPr>
        <w:fldChar w:fldCharType="separate"/>
      </w:r>
      <w:r>
        <w:rPr>
          <w:rFonts w:ascii="Times New Roman" w:hAnsi="Times New Roman"/>
          <w:sz w:val="24"/>
        </w:rPr>
        <w:t>профессиональными и квалификационными требованиями</w:t>
      </w:r>
      <w:r>
        <w:rPr>
          <w:rFonts w:ascii="Times New Roman" w:hAnsi="Times New Roman"/>
          <w:sz w:val="24"/>
        </w:rPr>
        <w:fldChar w:fldCharType="end"/>
      </w:r>
      <w:r>
        <w:rPr>
          <w:rFonts w:ascii="Times New Roman" w:hAnsi="Times New Roman"/>
          <w:sz w:val="24"/>
        </w:rPr>
        <w:t>, предъявляемыми при осуществлении перевозок к работникам юридических лиц и индивидуальных предпринимателей, указанными в абзаце первом</w:t>
      </w:r>
      <w:r>
        <w:rPr>
          <w:rFonts w:ascii="Times New Roman" w:hAnsi="Times New Roman"/>
          <w:sz w:val="24"/>
        </w:rPr>
        <w:t xml:space="preserve"> </w:t>
      </w:r>
      <w:r>
        <w:rPr>
          <w:rFonts w:ascii="Times New Roman" w:hAnsi="Times New Roman"/>
          <w:sz w:val="24"/>
        </w:rPr>
        <w:t>пункта 2 статьи 20 Федерального закона "О безопасности дорожного движения", утвержденными </w:t>
      </w:r>
      <w:r>
        <w:rPr>
          <w:rFonts w:ascii="Times New Roman" w:hAnsi="Times New Roman"/>
          <w:sz w:val="24"/>
        </w:rPr>
        <w:fldChar w:fldCharType="begin"/>
      </w:r>
      <w:r>
        <w:rPr>
          <w:rFonts w:ascii="Times New Roman" w:hAnsi="Times New Roman"/>
          <w:sz w:val="24"/>
        </w:rPr>
        <w:instrText>HYPERLINK "https://base.garant.ru/74938765/"</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4B000000">
      <w:pPr>
        <w:spacing w:after="120" w:line="240" w:lineRule="auto"/>
        <w:ind w:firstLine="567"/>
        <w:jc w:val="both"/>
        <w:rPr>
          <w:rFonts w:ascii="Times New Roman" w:hAnsi="Times New Roman"/>
          <w:sz w:val="24"/>
        </w:rPr>
      </w:pPr>
      <w:r>
        <w:rPr>
          <w:rFonts w:ascii="Times New Roman" w:hAnsi="Times New Roman"/>
          <w:sz w:val="24"/>
        </w:rPr>
        <w:t>Содержание Рабочей</w:t>
      </w:r>
      <w:r>
        <w:rPr>
          <w:rFonts w:ascii="Times New Roman" w:hAnsi="Times New Roman"/>
          <w:sz w:val="24"/>
        </w:rPr>
        <w:t xml:space="preserve"> программы представлено пояснит</w:t>
      </w:r>
      <w:r>
        <w:rPr>
          <w:rFonts w:ascii="Times New Roman" w:hAnsi="Times New Roman"/>
          <w:sz w:val="24"/>
        </w:rPr>
        <w:t xml:space="preserve">ельной запиской,  учебным планом, </w:t>
      </w:r>
      <w:r>
        <w:rPr>
          <w:rFonts w:ascii="Times New Roman" w:hAnsi="Times New Roman"/>
          <w:sz w:val="24"/>
        </w:rPr>
        <w:t xml:space="preserve"> рабочими программами учебных предметов, планируемыми</w:t>
      </w:r>
      <w:r>
        <w:rPr>
          <w:rFonts w:ascii="Times New Roman" w:hAnsi="Times New Roman"/>
          <w:sz w:val="24"/>
        </w:rPr>
        <w:t xml:space="preserve"> результатами освоения Рабочей</w:t>
      </w:r>
      <w:r>
        <w:rPr>
          <w:rFonts w:ascii="Times New Roman" w:hAnsi="Times New Roman"/>
          <w:sz w:val="24"/>
        </w:rPr>
        <w:t xml:space="preserve"> программы</w:t>
      </w:r>
      <w:r>
        <w:rPr>
          <w:rFonts w:ascii="Times New Roman" w:hAnsi="Times New Roman"/>
          <w:sz w:val="24"/>
        </w:rPr>
        <w:t>, условиями реализации Рабочей</w:t>
      </w:r>
      <w:r>
        <w:rPr>
          <w:rFonts w:ascii="Times New Roman" w:hAnsi="Times New Roman"/>
          <w:sz w:val="24"/>
        </w:rPr>
        <w:t xml:space="preserve"> программы, системой оценк</w:t>
      </w:r>
      <w:r>
        <w:rPr>
          <w:rFonts w:ascii="Times New Roman" w:hAnsi="Times New Roman"/>
          <w:sz w:val="24"/>
        </w:rPr>
        <w:t>и результатов освоения Рабочей</w:t>
      </w:r>
      <w:r>
        <w:rPr>
          <w:rFonts w:ascii="Times New Roman" w:hAnsi="Times New Roman"/>
          <w:sz w:val="24"/>
        </w:rPr>
        <w:t xml:space="preserve"> программы, учебно-методическими материалами, обес</w:t>
      </w:r>
      <w:r>
        <w:rPr>
          <w:rFonts w:ascii="Times New Roman" w:hAnsi="Times New Roman"/>
          <w:sz w:val="24"/>
        </w:rPr>
        <w:t>печивающими реализацию Рабочей</w:t>
      </w:r>
      <w:r>
        <w:rPr>
          <w:rFonts w:ascii="Times New Roman" w:hAnsi="Times New Roman"/>
          <w:sz w:val="24"/>
        </w:rPr>
        <w:t xml:space="preserve"> программы.</w:t>
      </w:r>
    </w:p>
    <w:p w14:paraId="4C000000">
      <w:pPr>
        <w:spacing w:after="120" w:line="240" w:lineRule="auto"/>
        <w:ind w:firstLine="567"/>
        <w:jc w:val="both"/>
        <w:rPr>
          <w:rFonts w:ascii="Times New Roman" w:hAnsi="Times New Roman"/>
          <w:sz w:val="24"/>
        </w:rPr>
      </w:pPr>
      <w:r>
        <w:rPr>
          <w:rFonts w:ascii="Times New Roman" w:hAnsi="Times New Roman"/>
          <w:sz w:val="24"/>
        </w:rPr>
        <w:t>У</w:t>
      </w:r>
      <w:r>
        <w:rPr>
          <w:rFonts w:ascii="Times New Roman" w:hAnsi="Times New Roman"/>
          <w:sz w:val="24"/>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D000000">
      <w:pPr>
        <w:spacing w:after="120" w:line="240" w:lineRule="auto"/>
        <w:ind w:firstLine="567"/>
        <w:jc w:val="both"/>
        <w:rPr>
          <w:rFonts w:ascii="Times New Roman" w:hAnsi="Times New Roman"/>
          <w:sz w:val="24"/>
        </w:rPr>
      </w:pPr>
      <w:r>
        <w:rPr>
          <w:rFonts w:ascii="Times New Roman" w:hAnsi="Times New Roman"/>
          <w:b w:val="1"/>
          <w:sz w:val="24"/>
        </w:rPr>
        <w:t>Базовый цикл</w:t>
      </w:r>
      <w:r>
        <w:rPr>
          <w:rFonts w:ascii="Times New Roman" w:hAnsi="Times New Roman"/>
          <w:sz w:val="24"/>
        </w:rPr>
        <w:t xml:space="preserve"> включает учебные предметы:</w:t>
      </w:r>
    </w:p>
    <w:p w14:paraId="4E000000">
      <w:pPr>
        <w:numPr>
          <w:ilvl w:val="0"/>
          <w:numId w:val="1"/>
        </w:num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4F000000">
      <w:pPr>
        <w:spacing w:after="120" w:line="240" w:lineRule="auto"/>
        <w:ind w:firstLine="567"/>
        <w:jc w:val="both"/>
        <w:rPr>
          <w:rFonts w:ascii="Times New Roman" w:hAnsi="Times New Roman"/>
          <w:sz w:val="24"/>
        </w:rPr>
      </w:pPr>
      <w:r>
        <w:rPr>
          <w:rFonts w:ascii="Times New Roman" w:hAnsi="Times New Roman"/>
          <w:b w:val="1"/>
          <w:sz w:val="24"/>
        </w:rPr>
        <w:t>Специальный ци</w:t>
      </w:r>
      <w:r>
        <w:rPr>
          <w:rFonts w:ascii="Times New Roman" w:hAnsi="Times New Roman"/>
          <w:b w:val="1"/>
          <w:sz w:val="24"/>
        </w:rPr>
        <w:t>кл</w:t>
      </w:r>
      <w:r>
        <w:rPr>
          <w:rFonts w:ascii="Times New Roman" w:hAnsi="Times New Roman"/>
          <w:sz w:val="24"/>
        </w:rPr>
        <w:t xml:space="preserve"> вкл</w:t>
      </w:r>
      <w:r>
        <w:rPr>
          <w:rFonts w:ascii="Times New Roman" w:hAnsi="Times New Roman"/>
          <w:sz w:val="24"/>
        </w:rPr>
        <w:t>ючает учебные предметы:</w:t>
      </w:r>
    </w:p>
    <w:p w14:paraId="50000000">
      <w:pPr>
        <w:numPr>
          <w:numId w:val="2"/>
        </w:num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"D" как объектов управления";</w:t>
      </w:r>
    </w:p>
    <w:p w14:paraId="51000000">
      <w:pPr>
        <w:numPr>
          <w:numId w:val="2"/>
        </w:num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"D";</w:t>
      </w:r>
    </w:p>
    <w:p w14:paraId="52000000">
      <w:pPr>
        <w:numPr>
          <w:numId w:val="2"/>
        </w:numPr>
        <w:spacing w:after="120" w:line="240" w:lineRule="auto"/>
        <w:ind w:firstLine="567"/>
        <w:jc w:val="both"/>
        <w:rPr>
          <w:rFonts w:ascii="Times New Roman" w:hAnsi="Times New Roman"/>
          <w:sz w:val="24"/>
        </w:rPr>
      </w:pPr>
      <w:r>
        <w:rPr>
          <w:rFonts w:ascii="Times New Roman" w:hAnsi="Times New Roman"/>
          <w:sz w:val="24"/>
        </w:rPr>
        <w:t>Вождение транспортных средств категории "D" (с механической трансмисси</w:t>
      </w:r>
      <w:r>
        <w:rPr>
          <w:rFonts w:ascii="Times New Roman" w:hAnsi="Times New Roman"/>
          <w:sz w:val="24"/>
        </w:rPr>
        <w:t>ей</w:t>
      </w:r>
      <w:r>
        <w:rPr>
          <w:rFonts w:ascii="Times New Roman" w:hAnsi="Times New Roman"/>
          <w:sz w:val="24"/>
        </w:rPr>
        <w:t>)".</w:t>
      </w:r>
    </w:p>
    <w:p w14:paraId="53000000">
      <w:pPr>
        <w:spacing w:after="120" w:line="240" w:lineRule="auto"/>
        <w:ind w:firstLine="567"/>
        <w:jc w:val="both"/>
        <w:rPr>
          <w:rFonts w:ascii="Times New Roman" w:hAnsi="Times New Roman"/>
          <w:sz w:val="24"/>
        </w:rPr>
      </w:pPr>
      <w:r>
        <w:rPr>
          <w:rFonts w:ascii="Times New Roman" w:hAnsi="Times New Roman"/>
          <w:b w:val="1"/>
          <w:sz w:val="24"/>
        </w:rPr>
        <w:t>Профессиональный ци</w:t>
      </w:r>
      <w:r>
        <w:rPr>
          <w:rFonts w:ascii="Times New Roman" w:hAnsi="Times New Roman"/>
          <w:b w:val="1"/>
          <w:sz w:val="24"/>
        </w:rPr>
        <w:t xml:space="preserve">кл </w:t>
      </w:r>
      <w:r>
        <w:rPr>
          <w:rFonts w:ascii="Times New Roman" w:hAnsi="Times New Roman"/>
          <w:sz w:val="24"/>
        </w:rPr>
        <w:t>вкл</w:t>
      </w:r>
      <w:r>
        <w:rPr>
          <w:rFonts w:ascii="Times New Roman" w:hAnsi="Times New Roman"/>
          <w:sz w:val="24"/>
        </w:rPr>
        <w:t>ючает учебные предметы:</w:t>
      </w:r>
    </w:p>
    <w:p w14:paraId="54000000">
      <w:pPr>
        <w:numPr>
          <w:numId w:val="3"/>
        </w:numPr>
        <w:spacing w:after="120" w:line="240" w:lineRule="auto"/>
        <w:ind w:firstLine="567"/>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p w14:paraId="55000000">
      <w:pPr>
        <w:spacing w:after="120" w:line="240" w:lineRule="auto"/>
        <w:ind w:firstLine="567"/>
        <w:jc w:val="both"/>
        <w:rPr>
          <w:rFonts w:ascii="Times New Roman" w:hAnsi="Times New Roman"/>
          <w:sz w:val="24"/>
        </w:rPr>
      </w:pPr>
      <w:r>
        <w:rPr>
          <w:rFonts w:ascii="Times New Roman" w:hAnsi="Times New Roman"/>
          <w:sz w:val="24"/>
        </w:rPr>
        <w:t>Р</w:t>
      </w:r>
      <w:r>
        <w:rPr>
          <w:rFonts w:ascii="Times New Roman" w:hAnsi="Times New Roman"/>
          <w:sz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56000000">
      <w:pPr>
        <w:spacing w:after="0" w:line="240" w:lineRule="auto"/>
        <w:ind w:firstLine="567"/>
        <w:jc w:val="both"/>
        <w:rPr>
          <w:rFonts w:ascii="Times New Roman" w:hAnsi="Times New Roman"/>
          <w:sz w:val="24"/>
        </w:rPr>
      </w:pPr>
      <w:r>
        <w:rPr>
          <w:rFonts w:ascii="Times New Roman" w:hAnsi="Times New Roman"/>
          <w:sz w:val="24"/>
        </w:rPr>
        <w:t>Последовательность изучения разделов и тем учебных предметов определяется образовательной программой профессиональной переподготовки водителей транспортных средств с категории "С" на категорию "D", разработанной и утвержденной организацией, осуществляющей образовательную деятельность, в соответствии с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"block_108165"</w:instrText>
      </w:r>
      <w:r>
        <w:rPr>
          <w:rFonts w:ascii="Times New Roman" w:hAnsi="Times New Roman"/>
          <w:sz w:val="24"/>
        </w:rPr>
        <w:fldChar w:fldCharType="separate"/>
      </w:r>
      <w:r>
        <w:rPr>
          <w:rFonts w:ascii="Times New Roman" w:hAnsi="Times New Roman"/>
          <w:sz w:val="24"/>
        </w:rPr>
        <w:t>частями 3</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"block_108169"</w:instrText>
      </w:r>
      <w:r>
        <w:rPr>
          <w:rFonts w:ascii="Times New Roman" w:hAnsi="Times New Roman"/>
          <w:sz w:val="24"/>
        </w:rPr>
        <w:fldChar w:fldCharType="separate"/>
      </w:r>
      <w:r>
        <w:rPr>
          <w:rFonts w:ascii="Times New Roman" w:hAnsi="Times New Roman"/>
          <w:sz w:val="24"/>
        </w:rPr>
        <w:t>5 статьи 12</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w:t>
      </w:r>
      <w:r>
        <w:rPr>
          <w:rFonts w:ascii="Times New Roman" w:hAnsi="Times New Roman"/>
          <w:sz w:val="24"/>
        </w:rPr>
        <w:t xml:space="preserve"> дорожного движения Министерства внутренних дел Российской </w:t>
      </w:r>
      <w:r>
        <w:rPr>
          <w:rFonts w:ascii="Times New Roman" w:hAnsi="Times New Roman"/>
          <w:sz w:val="24"/>
        </w:rPr>
        <w:t>Федерации согласно </w:t>
      </w:r>
      <w:r>
        <w:rPr>
          <w:rFonts w:ascii="Times New Roman" w:hAnsi="Times New Roman"/>
          <w:sz w:val="24"/>
        </w:rPr>
        <w:fldChar w:fldCharType="begin"/>
      </w:r>
      <w:r>
        <w:rPr>
          <w:rFonts w:ascii="Times New Roman" w:hAnsi="Times New Roman"/>
          <w:sz w:val="24"/>
        </w:rPr>
        <w:instrText>HYPERLINK "https://base.garant.ru/74680208/eb366b29a06f826b36be6b14e4f4370d/" \l "block_1053"</w:instrText>
      </w:r>
      <w:r>
        <w:rPr>
          <w:rFonts w:ascii="Times New Roman" w:hAnsi="Times New Roman"/>
          <w:sz w:val="24"/>
        </w:rPr>
        <w:fldChar w:fldCharType="separate"/>
      </w:r>
      <w:r>
        <w:rPr>
          <w:rFonts w:ascii="Times New Roman" w:hAnsi="Times New Roman"/>
          <w:sz w:val="24"/>
        </w:rPr>
        <w:t>подпункту "в" пункта 5</w:t>
      </w:r>
      <w:r>
        <w:rPr>
          <w:rFonts w:ascii="Times New Roman" w:hAnsi="Times New Roman"/>
          <w:sz w:val="24"/>
        </w:rPr>
        <w:fldChar w:fldCharType="end"/>
      </w:r>
      <w:r>
        <w:rPr>
          <w:rFonts w:ascii="Times New Roman" w:hAnsi="Times New Roman"/>
          <w:sz w:val="24"/>
        </w:rPr>
        <w:t> Положения о лицензировании образовательной деятельности, утвержденного </w:t>
      </w:r>
      <w:r>
        <w:rPr>
          <w:rFonts w:ascii="Times New Roman" w:hAnsi="Times New Roman"/>
          <w:sz w:val="24"/>
        </w:rPr>
        <w:fldChar w:fldCharType="begin"/>
      </w:r>
      <w:r>
        <w:rPr>
          <w:rFonts w:ascii="Times New Roman" w:hAnsi="Times New Roman"/>
          <w:sz w:val="24"/>
        </w:rPr>
        <w:instrText>HYPERLINK "https://base.garant.ru/74680208/"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w:t>
      </w:r>
    </w:p>
    <w:p w14:paraId="57000000">
      <w:pPr>
        <w:spacing w:after="120" w:line="240" w:lineRule="auto"/>
        <w:ind w:firstLine="567"/>
        <w:jc w:val="both"/>
        <w:rPr>
          <w:rFonts w:ascii="Times New Roman" w:hAnsi="Times New Roman"/>
          <w:sz w:val="24"/>
        </w:rPr>
      </w:pPr>
      <w:r>
        <w:rPr>
          <w:rFonts w:ascii="Times New Roman" w:hAnsi="Times New Roman"/>
          <w:sz w:val="24"/>
        </w:rPr>
        <w:t>от 18 сентября 2020 г. N 1490 (Собрание законодательства Российской Федерации, 2020, N 39, ст. 6067) (далее - образовательная программа).</w:t>
      </w:r>
    </w:p>
    <w:p w14:paraId="58000000">
      <w:pPr>
        <w:spacing w:after="120" w:line="240" w:lineRule="auto"/>
        <w:ind w:firstLine="567"/>
        <w:jc w:val="both"/>
        <w:rPr>
          <w:rFonts w:ascii="Times New Roman" w:hAnsi="Times New Roman"/>
          <w:sz w:val="24"/>
        </w:rPr>
      </w:pPr>
      <w:r>
        <w:rPr>
          <w:rFonts w:ascii="Times New Roman" w:hAnsi="Times New Roman"/>
          <w:sz w:val="24"/>
        </w:rPr>
        <w:t>Условия реализации Рабочей</w:t>
      </w:r>
      <w:r>
        <w:rPr>
          <w:rFonts w:ascii="Times New Roman" w:hAnsi="Times New Roman"/>
          <w:sz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imes New Roman" w:hAnsi="Times New Roman"/>
          <w:sz w:val="24"/>
        </w:rPr>
        <w:t>беспечивают реализацию Рабочей</w:t>
      </w:r>
      <w:r>
        <w:rPr>
          <w:rFonts w:ascii="Times New Roman" w:hAnsi="Times New Roman"/>
          <w:sz w:val="24"/>
        </w:rPr>
        <w:t xml:space="preserve"> программы.</w:t>
      </w:r>
    </w:p>
    <w:p w14:paraId="59000000">
      <w:pPr>
        <w:spacing w:after="12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5A000000">
      <w:pPr>
        <w:spacing w:after="12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может быть использована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5B000000">
      <w:pPr>
        <w:spacing w:after="0" w:line="240" w:lineRule="auto"/>
        <w:ind/>
        <w:jc w:val="both"/>
        <w:rPr>
          <w:rFonts w:ascii="Times New Roman" w:hAnsi="Times New Roman"/>
          <w:sz w:val="23"/>
        </w:rPr>
      </w:pPr>
      <w:r>
        <w:rPr>
          <w:rFonts w:ascii="Times New Roman" w:hAnsi="Times New Roman"/>
          <w:sz w:val="23"/>
        </w:rPr>
        <w:t> </w:t>
      </w:r>
    </w:p>
    <w:p w14:paraId="5C000000">
      <w:bookmarkStart w:id="2" w:name="__RefHeading___2"/>
      <w:bookmarkEnd w:id="2"/>
      <w:pPr>
        <w:pStyle w:val="Style_4"/>
      </w:pPr>
      <w:r>
        <w:t>II. У</w:t>
      </w:r>
      <w:r>
        <w:t>чебный план</w:t>
      </w:r>
    </w:p>
    <w:p w14:paraId="5D000000">
      <w:pPr>
        <w:spacing w:after="0" w:line="240" w:lineRule="auto"/>
        <w:ind w:firstLine="680"/>
        <w:jc w:val="right"/>
        <w:rPr>
          <w:rFonts w:ascii="Times New Roman" w:hAnsi="Times New Roman"/>
          <w:sz w:val="24"/>
        </w:rPr>
      </w:pPr>
      <w:r>
        <w:rPr>
          <w:rFonts w:ascii="Times New Roman" w:hAnsi="Times New Roman"/>
          <w:b w:val="1"/>
          <w:sz w:val="24"/>
        </w:rPr>
        <w:t>Таблица 1</w:t>
      </w:r>
    </w:p>
    <w:tbl>
      <w:tblPr>
        <w:tblStyle w:val="Style_1"/>
        <w:tblLayout w:type="fixed"/>
        <w:tblCellMar>
          <w:left w:type="dxa" w:w="0"/>
          <w:right w:type="dxa" w:w="0"/>
        </w:tblCellMar>
      </w:tblPr>
      <w:tblGrid>
        <w:gridCol w:w="5678"/>
        <w:gridCol w:w="952"/>
        <w:gridCol w:w="1684"/>
        <w:gridCol w:w="1601"/>
      </w:tblGrid>
      <w:tr>
        <w:tc>
          <w:tcPr>
            <w:tcW w:type="dxa" w:w="5678"/>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5E00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Учебные предметы</w:t>
            </w:r>
          </w:p>
        </w:tc>
        <w:tc>
          <w:tcPr>
            <w:tcW w:type="dxa" w:w="4237"/>
            <w:gridSpan w:val="3"/>
            <w:tcBorders>
              <w:top w:color="000000" w:sz="6" w:val="single"/>
              <w:bottom w:color="000000" w:sz="6" w:val="single"/>
              <w:right w:color="000000" w:sz="6" w:val="single"/>
            </w:tcBorders>
            <w:shd w:fill="FFFFFF" w:val="clear"/>
            <w:tcMar>
              <w:left w:type="dxa" w:w="0"/>
              <w:right w:type="dxa" w:w="0"/>
            </w:tcMar>
          </w:tcPr>
          <w:p w14:paraId="5F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52"/>
            <w:vMerge w:val="restart"/>
            <w:tcBorders>
              <w:bottom w:color="000000" w:sz="6" w:val="single"/>
              <w:right w:color="000000" w:sz="6" w:val="single"/>
            </w:tcBorders>
            <w:shd w:fill="FFFFFF" w:val="clear"/>
            <w:tcMar>
              <w:left w:type="dxa" w:w="0"/>
              <w:right w:type="dxa" w:w="0"/>
            </w:tcMar>
          </w:tcPr>
          <w:p w14:paraId="60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6100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62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52"/>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63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64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915"/>
            <w:gridSpan w:val="4"/>
            <w:tcBorders>
              <w:left w:color="000000" w:sz="6" w:val="single"/>
              <w:bottom w:color="000000" w:sz="6" w:val="single"/>
              <w:right w:color="000000" w:sz="6" w:val="single"/>
            </w:tcBorders>
            <w:shd w:fill="FFFFFF" w:val="clear"/>
            <w:tcMar>
              <w:left w:type="dxa" w:w="0"/>
              <w:right w:type="dxa" w:w="0"/>
            </w:tcMar>
          </w:tcPr>
          <w:p w14:paraId="65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базового цикла</w:t>
            </w:r>
            <w:r>
              <w:rPr>
                <w:rFonts w:ascii="Times New Roman" w:hAnsi="Times New Roman"/>
                <w:b w:val="1"/>
                <w:sz w:val="24"/>
              </w:rPr>
              <w:t xml:space="preserve"> </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6000000">
            <w:pPr>
              <w:spacing w:after="0" w:line="240" w:lineRule="auto"/>
              <w:ind w:firstLine="0" w:left="75" w:right="75"/>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w:t>
            </w:r>
          </w:p>
        </w:tc>
        <w:tc>
          <w:tcPr>
            <w:tcW w:type="dxa" w:w="952"/>
            <w:tcBorders>
              <w:bottom w:color="000000" w:sz="6" w:val="single"/>
              <w:right w:color="000000" w:sz="6" w:val="single"/>
            </w:tcBorders>
            <w:shd w:fill="FFFFFF" w:val="clear"/>
            <w:tcMar>
              <w:left w:type="dxa" w:w="0"/>
              <w:right w:type="dxa" w:w="0"/>
            </w:tcMar>
          </w:tcPr>
          <w:p w14:paraId="6700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c>
          <w:tcPr>
            <w:tcW w:type="dxa" w:w="1684"/>
            <w:tcBorders>
              <w:bottom w:color="000000" w:sz="6" w:val="single"/>
              <w:right w:color="000000" w:sz="6" w:val="single"/>
            </w:tcBorders>
            <w:shd w:fill="FFFFFF" w:val="clear"/>
            <w:tcMar>
              <w:left w:type="dxa" w:w="0"/>
              <w:right w:type="dxa" w:w="0"/>
            </w:tcMar>
          </w:tcPr>
          <w:p w14:paraId="68000000">
            <w:pPr>
              <w:spacing w:after="75" w:before="75" w:line="240" w:lineRule="auto"/>
              <w:ind w:firstLine="0" w:left="75" w:right="75"/>
              <w:jc w:val="both"/>
              <w:rPr>
                <w:rFonts w:ascii="Times New Roman" w:hAnsi="Times New Roman"/>
                <w:sz w:val="24"/>
              </w:rPr>
            </w:pPr>
            <w:r>
              <w:rPr>
                <w:rFonts w:ascii="Times New Roman" w:hAnsi="Times New Roman"/>
                <w:sz w:val="24"/>
              </w:rPr>
              <w:t>18</w:t>
            </w:r>
          </w:p>
        </w:tc>
        <w:tc>
          <w:tcPr>
            <w:tcW w:type="dxa" w:w="1601"/>
            <w:tcBorders>
              <w:bottom w:color="000000" w:sz="6" w:val="single"/>
              <w:right w:color="000000" w:sz="6" w:val="single"/>
            </w:tcBorders>
            <w:shd w:fill="FFFFFF" w:val="clear"/>
            <w:tcMar>
              <w:left w:type="dxa" w:w="0"/>
              <w:right w:type="dxa" w:w="0"/>
            </w:tcMar>
          </w:tcPr>
          <w:p w14:paraId="69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r>
        <w:tc>
          <w:tcPr>
            <w:tcW w:type="dxa" w:w="9915"/>
            <w:gridSpan w:val="4"/>
            <w:tcBorders>
              <w:left w:color="000000" w:sz="6" w:val="single"/>
              <w:bottom w:color="000000" w:sz="6" w:val="single"/>
              <w:right w:color="000000" w:sz="6" w:val="single"/>
            </w:tcBorders>
            <w:shd w:fill="FFFFFF" w:val="clear"/>
            <w:tcMar>
              <w:left w:type="dxa" w:w="0"/>
              <w:right w:type="dxa" w:w="0"/>
            </w:tcMar>
          </w:tcPr>
          <w:p w14:paraId="6A000000">
            <w:pPr>
              <w:spacing w:after="75" w:before="75" w:line="240" w:lineRule="auto"/>
              <w:ind w:firstLine="0" w:left="75" w:right="75"/>
              <w:jc w:val="both"/>
              <w:rPr>
                <w:rFonts w:ascii="Times New Roman" w:hAnsi="Times New Roman"/>
                <w:sz w:val="24"/>
                <w:highlight w:val="yellow"/>
              </w:rPr>
            </w:pPr>
            <w:r>
              <w:rPr>
                <w:rFonts w:ascii="Times New Roman" w:hAnsi="Times New Roman"/>
                <w:b w:val="1"/>
                <w:sz w:val="24"/>
              </w:rPr>
              <w:t>Учебные предметы специального цикла</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B00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"D" как объектов управления</w:t>
            </w:r>
          </w:p>
        </w:tc>
        <w:tc>
          <w:tcPr>
            <w:tcW w:type="dxa" w:w="952"/>
            <w:tcBorders>
              <w:bottom w:color="000000" w:sz="6" w:val="single"/>
              <w:right w:color="000000" w:sz="6" w:val="single"/>
            </w:tcBorders>
            <w:shd w:fill="FFFFFF" w:val="clear"/>
            <w:tcMar>
              <w:left w:type="dxa" w:w="0"/>
              <w:right w:type="dxa" w:w="0"/>
            </w:tcMar>
          </w:tcPr>
          <w:p w14:paraId="6C000000">
            <w:pPr>
              <w:spacing w:after="75" w:before="75" w:line="240" w:lineRule="auto"/>
              <w:ind w:firstLine="0" w:left="75" w:right="75"/>
              <w:jc w:val="both"/>
              <w:rPr>
                <w:rFonts w:ascii="Times New Roman" w:hAnsi="Times New Roman"/>
                <w:sz w:val="24"/>
              </w:rPr>
            </w:pPr>
            <w:r>
              <w:rPr>
                <w:rFonts w:ascii="Times New Roman" w:hAnsi="Times New Roman"/>
                <w:sz w:val="24"/>
              </w:rPr>
              <w:t>44</w:t>
            </w:r>
          </w:p>
        </w:tc>
        <w:tc>
          <w:tcPr>
            <w:tcW w:type="dxa" w:w="1684"/>
            <w:tcBorders>
              <w:bottom w:color="000000" w:sz="6" w:val="single"/>
              <w:right w:color="000000" w:sz="6" w:val="single"/>
            </w:tcBorders>
            <w:shd w:fill="FFFFFF" w:val="clear"/>
            <w:tcMar>
              <w:left w:type="dxa" w:w="0"/>
              <w:right w:type="dxa" w:w="0"/>
            </w:tcMar>
          </w:tcPr>
          <w:p w14:paraId="6D00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c>
          <w:tcPr>
            <w:tcW w:type="dxa" w:w="1601"/>
            <w:tcBorders>
              <w:bottom w:color="000000" w:sz="6" w:val="single"/>
              <w:right w:color="000000" w:sz="6" w:val="single"/>
            </w:tcBorders>
            <w:shd w:fill="FFFFFF" w:val="clear"/>
            <w:tcMar>
              <w:left w:type="dxa" w:w="0"/>
              <w:right w:type="dxa" w:w="0"/>
            </w:tcMar>
          </w:tcPr>
          <w:p w14:paraId="6E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F000000">
            <w:pPr>
              <w:spacing w:after="75" w:before="75" w:line="240" w:lineRule="auto"/>
              <w:ind w:firstLine="0" w:left="75" w:right="75"/>
              <w:jc w:val="both"/>
              <w:rPr>
                <w:rFonts w:ascii="Times New Roman" w:hAnsi="Times New Roman"/>
                <w:sz w:val="24"/>
              </w:rPr>
            </w:pPr>
            <w:r>
              <w:rPr>
                <w:rFonts w:ascii="Times New Roman" w:hAnsi="Times New Roman"/>
                <w:sz w:val="24"/>
              </w:rPr>
              <w:t>Основы управления транспортными средствами категории "D"</w:t>
            </w:r>
          </w:p>
        </w:tc>
        <w:tc>
          <w:tcPr>
            <w:tcW w:type="dxa" w:w="952"/>
            <w:tcBorders>
              <w:bottom w:color="000000" w:sz="6" w:val="single"/>
              <w:right w:color="000000" w:sz="6" w:val="single"/>
            </w:tcBorders>
            <w:shd w:fill="FFFFFF" w:val="clear"/>
            <w:tcMar>
              <w:left w:type="dxa" w:w="0"/>
              <w:right w:type="dxa" w:w="0"/>
            </w:tcMar>
          </w:tcPr>
          <w:p w14:paraId="70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71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72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300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транспортных средств категории "D" (с механической трансмиссией/с автоматической трансмиссией)</w:t>
            </w:r>
          </w:p>
        </w:tc>
        <w:tc>
          <w:tcPr>
            <w:tcW w:type="dxa" w:w="952"/>
            <w:tcBorders>
              <w:bottom w:color="000000" w:sz="6" w:val="single"/>
              <w:right w:color="000000" w:sz="6" w:val="single"/>
            </w:tcBorders>
            <w:shd w:fill="FFFFFF" w:val="clear"/>
            <w:tcMar>
              <w:left w:type="dxa" w:w="0"/>
              <w:right w:type="dxa" w:w="0"/>
            </w:tcMar>
          </w:tcPr>
          <w:p w14:paraId="74000000">
            <w:pPr>
              <w:spacing w:after="75" w:before="75" w:line="240" w:lineRule="auto"/>
              <w:ind w:firstLine="0" w:left="75" w:right="75"/>
              <w:jc w:val="both"/>
              <w:rPr>
                <w:rFonts w:ascii="Times New Roman" w:hAnsi="Times New Roman"/>
                <w:sz w:val="24"/>
              </w:rPr>
            </w:pPr>
            <w:r>
              <w:rPr>
                <w:rFonts w:ascii="Times New Roman" w:hAnsi="Times New Roman"/>
                <w:sz w:val="24"/>
              </w:rPr>
              <w:t>40</w:t>
            </w:r>
          </w:p>
        </w:tc>
        <w:tc>
          <w:tcPr>
            <w:tcW w:type="dxa" w:w="1684"/>
            <w:tcBorders>
              <w:bottom w:color="000000" w:sz="6" w:val="single"/>
              <w:right w:color="000000" w:sz="6" w:val="single"/>
            </w:tcBorders>
            <w:shd w:fill="FFFFFF" w:val="clear"/>
            <w:tcMar>
              <w:left w:type="dxa" w:w="0"/>
              <w:right w:type="dxa" w:w="0"/>
            </w:tcMar>
          </w:tcPr>
          <w:p w14:paraId="75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76000000">
            <w:pPr>
              <w:spacing w:after="75" w:before="75" w:line="240" w:lineRule="auto"/>
              <w:ind w:firstLine="0" w:left="75" w:right="75"/>
              <w:jc w:val="both"/>
              <w:rPr>
                <w:rFonts w:ascii="Times New Roman" w:hAnsi="Times New Roman"/>
                <w:sz w:val="24"/>
              </w:rPr>
            </w:pPr>
            <w:r>
              <w:rPr>
                <w:rFonts w:ascii="Times New Roman" w:hAnsi="Times New Roman"/>
                <w:sz w:val="24"/>
              </w:rPr>
              <w:t>40</w:t>
            </w:r>
          </w:p>
        </w:tc>
      </w:tr>
      <w:tr>
        <w:tc>
          <w:tcPr>
            <w:tcW w:type="dxa" w:w="9915"/>
            <w:gridSpan w:val="4"/>
            <w:tcBorders>
              <w:left w:color="000000" w:sz="6" w:val="single"/>
              <w:bottom w:color="000000" w:sz="6" w:val="single"/>
              <w:right w:color="000000" w:sz="6" w:val="single"/>
            </w:tcBorders>
            <w:shd w:fill="FFFFFF" w:val="clear"/>
            <w:tcMar>
              <w:left w:type="dxa" w:w="0"/>
              <w:right w:type="dxa" w:w="0"/>
            </w:tcMar>
          </w:tcPr>
          <w:p w14:paraId="77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профессионального цикла</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800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tc>
        <w:tc>
          <w:tcPr>
            <w:tcW w:type="dxa" w:w="952"/>
            <w:tcBorders>
              <w:bottom w:color="000000" w:sz="6" w:val="single"/>
              <w:right w:color="000000" w:sz="6" w:val="single"/>
            </w:tcBorders>
            <w:shd w:fill="FFFFFF" w:val="clear"/>
            <w:tcMar>
              <w:left w:type="dxa" w:w="0"/>
              <w:right w:type="dxa" w:w="0"/>
            </w:tcMar>
          </w:tcPr>
          <w:p w14:paraId="7900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684"/>
            <w:tcBorders>
              <w:bottom w:color="000000" w:sz="6" w:val="single"/>
              <w:right w:color="000000" w:sz="6" w:val="single"/>
            </w:tcBorders>
            <w:shd w:fill="FFFFFF" w:val="clear"/>
            <w:tcMar>
              <w:left w:type="dxa" w:w="0"/>
              <w:right w:type="dxa" w:w="0"/>
            </w:tcMar>
          </w:tcPr>
          <w:p w14:paraId="7A00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601"/>
            <w:tcBorders>
              <w:bottom w:color="000000" w:sz="6" w:val="single"/>
              <w:right w:color="000000" w:sz="6" w:val="single"/>
            </w:tcBorders>
            <w:shd w:fill="FFFFFF" w:val="clear"/>
            <w:tcMar>
              <w:left w:type="dxa" w:w="0"/>
              <w:right w:type="dxa" w:w="0"/>
            </w:tcMar>
          </w:tcPr>
          <w:p w14:paraId="7B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9915"/>
            <w:gridSpan w:val="4"/>
            <w:tcBorders>
              <w:left w:color="000000" w:sz="6" w:val="single"/>
              <w:bottom w:color="000000" w:sz="6" w:val="single"/>
              <w:right w:color="000000" w:sz="6" w:val="single"/>
            </w:tcBorders>
            <w:shd w:fill="FFFFFF" w:val="clear"/>
            <w:tcMar>
              <w:left w:type="dxa" w:w="0"/>
              <w:right w:type="dxa" w:w="0"/>
            </w:tcMar>
          </w:tcPr>
          <w:p w14:paraId="7C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Квалификационный экзамен</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7D000000">
            <w:pPr>
              <w:spacing w:after="75" w:before="75" w:line="240" w:lineRule="auto"/>
              <w:ind w:firstLine="0" w:left="75" w:right="75"/>
              <w:jc w:val="both"/>
              <w:rPr>
                <w:rFonts w:ascii="Times New Roman" w:hAnsi="Times New Roman"/>
                <w:sz w:val="24"/>
              </w:rPr>
            </w:pPr>
            <w:r>
              <w:rPr>
                <w:rFonts w:ascii="Times New Roman" w:hAnsi="Times New Roman"/>
                <w:sz w:val="24"/>
              </w:rPr>
              <w:t>Квалификационный экзамен</w:t>
            </w:r>
          </w:p>
        </w:tc>
        <w:tc>
          <w:tcPr>
            <w:tcW w:type="dxa" w:w="952"/>
            <w:tcBorders>
              <w:bottom w:color="000000" w:sz="6" w:val="single"/>
              <w:right w:color="000000" w:sz="6" w:val="single"/>
            </w:tcBorders>
            <w:shd w:fill="FFFFFF" w:val="clear"/>
            <w:tcMar>
              <w:left w:type="dxa" w:w="0"/>
              <w:right w:type="dxa" w:w="0"/>
            </w:tcMar>
          </w:tcPr>
          <w:p w14:paraId="7E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7F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80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81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Итого</w:t>
            </w:r>
          </w:p>
        </w:tc>
        <w:tc>
          <w:tcPr>
            <w:tcW w:type="dxa" w:w="952"/>
            <w:tcBorders>
              <w:bottom w:color="000000" w:sz="6" w:val="single"/>
              <w:right w:color="000000" w:sz="6" w:val="single"/>
            </w:tcBorders>
            <w:shd w:fill="FFFFFF" w:val="clear"/>
            <w:tcMar>
              <w:left w:type="dxa" w:w="0"/>
              <w:right w:type="dxa" w:w="0"/>
            </w:tcMar>
          </w:tcPr>
          <w:p w14:paraId="82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138</w:t>
            </w:r>
          </w:p>
        </w:tc>
        <w:tc>
          <w:tcPr>
            <w:tcW w:type="dxa" w:w="1684"/>
            <w:tcBorders>
              <w:bottom w:color="000000" w:sz="6" w:val="single"/>
              <w:right w:color="000000" w:sz="6" w:val="single"/>
            </w:tcBorders>
            <w:shd w:fill="FFFFFF" w:val="clear"/>
            <w:tcMar>
              <w:left w:type="dxa" w:w="0"/>
              <w:right w:type="dxa" w:w="0"/>
            </w:tcMar>
          </w:tcPr>
          <w:p w14:paraId="83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80</w:t>
            </w:r>
          </w:p>
        </w:tc>
        <w:tc>
          <w:tcPr>
            <w:tcW w:type="dxa" w:w="1601"/>
            <w:tcBorders>
              <w:bottom w:color="000000" w:sz="6" w:val="single"/>
              <w:right w:color="000000" w:sz="6" w:val="single"/>
            </w:tcBorders>
            <w:shd w:fill="FFFFFF" w:val="clear"/>
            <w:tcMar>
              <w:left w:type="dxa" w:w="0"/>
              <w:right w:type="dxa" w:w="0"/>
            </w:tcMar>
          </w:tcPr>
          <w:p w14:paraId="84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58</w:t>
            </w:r>
          </w:p>
        </w:tc>
      </w:tr>
    </w:tbl>
    <w:p w14:paraId="85000000">
      <w:pPr>
        <w:spacing w:after="0" w:line="240" w:lineRule="auto"/>
        <w:ind/>
        <w:jc w:val="both"/>
        <w:rPr>
          <w:rFonts w:ascii="Times New Roman" w:hAnsi="Times New Roman"/>
          <w:sz w:val="23"/>
        </w:rPr>
      </w:pPr>
      <w:r>
        <w:rPr>
          <w:rFonts w:ascii="Times New Roman" w:hAnsi="Times New Roman"/>
          <w:sz w:val="23"/>
        </w:rPr>
        <w:t> </w:t>
      </w:r>
    </w:p>
    <w:p w14:paraId="86000000">
      <w:bookmarkStart w:id="3" w:name="__RefHeading___3"/>
      <w:bookmarkEnd w:id="3"/>
      <w:pPr>
        <w:pStyle w:val="Style_4"/>
      </w:pPr>
      <w:r>
        <w:br w:type="page"/>
      </w:r>
      <w:r>
        <w:t>III. Рабочие программы учебных предметов</w:t>
      </w:r>
    </w:p>
    <w:p w14:paraId="87000000">
      <w:bookmarkStart w:id="4" w:name="__RefHeading___4"/>
      <w:bookmarkEnd w:id="4"/>
      <w:pPr>
        <w:pStyle w:val="Style_4"/>
      </w:pPr>
      <w:r>
        <w:t>3.1. Базовый цикл Рабочей программы.</w:t>
      </w:r>
    </w:p>
    <w:p w14:paraId="88000000">
      <w:bookmarkStart w:id="5" w:name="__RefHeading___5"/>
      <w:bookmarkEnd w:id="5"/>
      <w:pPr>
        <w:pStyle w:val="Style_5"/>
        <w:ind/>
        <w:jc w:val="center"/>
        <w:rPr>
          <w:rFonts w:ascii="Times New Roman" w:hAnsi="Times New Roman"/>
          <w:b w:val="1"/>
          <w:color w:val="000000"/>
          <w:sz w:val="28"/>
        </w:rPr>
      </w:pPr>
      <w:r>
        <w:rPr>
          <w:rFonts w:ascii="Times New Roman" w:hAnsi="Times New Roman"/>
          <w:b w:val="1"/>
          <w:color w:val="000000"/>
          <w:sz w:val="28"/>
        </w:rPr>
        <w:t>3.1.1. Учебный предмет "Основы законодательства Российской Федерации в сфере дорожного движения".</w:t>
      </w:r>
    </w:p>
    <w:p w14:paraId="8900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8A000000">
      <w:pPr>
        <w:spacing w:after="0" w:line="240" w:lineRule="auto"/>
        <w:ind/>
        <w:jc w:val="right"/>
        <w:rPr>
          <w:rFonts w:ascii="Times New Roman" w:hAnsi="Times New Roman"/>
          <w:b w:val="1"/>
          <w:sz w:val="24"/>
        </w:rPr>
      </w:pPr>
      <w:r>
        <w:rPr>
          <w:rFonts w:ascii="Times New Roman" w:hAnsi="Times New Roman"/>
          <w:sz w:val="23"/>
        </w:rPr>
        <w:t> </w:t>
      </w:r>
      <w:r>
        <w:rPr>
          <w:rFonts w:ascii="Times New Roman" w:hAnsi="Times New Roman"/>
          <w:b w:val="1"/>
          <w:sz w:val="24"/>
        </w:rPr>
        <w:t>Таблица 2</w:t>
      </w:r>
    </w:p>
    <w:tbl>
      <w:tblPr>
        <w:tblStyle w:val="Style_1"/>
        <w:tblLayout w:type="fixed"/>
        <w:tblCellMar>
          <w:left w:type="dxa" w:w="0"/>
          <w:right w:type="dxa" w:w="0"/>
        </w:tblCellMar>
      </w:tblPr>
      <w:tblGrid>
        <w:gridCol w:w="5962"/>
        <w:gridCol w:w="1105"/>
        <w:gridCol w:w="1471"/>
        <w:gridCol w:w="1391"/>
      </w:tblGrid>
      <w:tr>
        <w:tc>
          <w:tcPr>
            <w:tcW w:type="dxa" w:w="5962"/>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8B000000">
            <w:pPr>
              <w:spacing w:after="0" w:line="240" w:lineRule="auto"/>
              <w:ind/>
              <w:jc w:val="both"/>
              <w:rPr>
                <w:rFonts w:ascii="Times New Roman" w:hAnsi="Times New Roman"/>
                <w:sz w:val="24"/>
              </w:rPr>
            </w:pPr>
            <w:r>
              <w:rPr>
                <w:rFonts w:ascii="Times New Roman" w:hAnsi="Times New Roman"/>
                <w:sz w:val="24"/>
              </w:rPr>
              <w:t>Наименование разделов и тем</w:t>
            </w:r>
          </w:p>
          <w:p w14:paraId="8C000000">
            <w:pPr>
              <w:spacing w:after="0" w:line="240" w:lineRule="auto"/>
              <w:ind/>
              <w:jc w:val="both"/>
              <w:rPr>
                <w:rFonts w:ascii="Times New Roman" w:hAnsi="Times New Roman"/>
                <w:sz w:val="24"/>
              </w:rPr>
            </w:pPr>
            <w:r>
              <w:rPr>
                <w:rFonts w:ascii="Times New Roman" w:hAnsi="Times New Roman"/>
                <w:sz w:val="24"/>
              </w:rPr>
              <w:t> </w:t>
            </w:r>
          </w:p>
        </w:tc>
        <w:tc>
          <w:tcPr>
            <w:tcW w:type="dxa" w:w="3967"/>
            <w:gridSpan w:val="3"/>
            <w:tcBorders>
              <w:top w:color="000000" w:sz="6" w:val="single"/>
              <w:left w:sz="4" w:val="nil"/>
              <w:bottom w:color="000000" w:sz="6" w:val="single"/>
              <w:right w:color="000000" w:sz="6" w:val="single"/>
            </w:tcBorders>
            <w:shd w:fill="FFFFFF" w:val="clear"/>
            <w:tcMar>
              <w:left w:type="dxa" w:w="0"/>
              <w:right w:type="dxa" w:w="0"/>
            </w:tcMar>
          </w:tcPr>
          <w:p w14:paraId="8D000000">
            <w:pPr>
              <w:spacing w:after="0" w:line="240" w:lineRule="auto"/>
              <w:ind/>
              <w:jc w:val="both"/>
              <w:rPr>
                <w:rFonts w:ascii="Times New Roman" w:hAnsi="Times New Roman"/>
                <w:sz w:val="24"/>
              </w:rPr>
            </w:pPr>
            <w:r>
              <w:rPr>
                <w:rFonts w:ascii="Times New Roman" w:hAnsi="Times New Roman"/>
                <w:sz w:val="24"/>
              </w:rPr>
              <w:t>Количество часов</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05"/>
            <w:vMerge w:val="restart"/>
            <w:tcBorders>
              <w:top w:sz="4" w:val="nil"/>
              <w:left w:sz="4" w:val="nil"/>
              <w:bottom w:color="000000" w:sz="6" w:val="single"/>
              <w:right w:color="000000" w:sz="6" w:val="single"/>
            </w:tcBorders>
            <w:shd w:fill="FFFFFF" w:val="clear"/>
            <w:tcMar>
              <w:left w:type="dxa" w:w="0"/>
              <w:right w:type="dxa" w:w="0"/>
            </w:tcMar>
          </w:tcPr>
          <w:p w14:paraId="8E000000">
            <w:pPr>
              <w:spacing w:after="0" w:line="240" w:lineRule="auto"/>
              <w:ind/>
              <w:jc w:val="both"/>
              <w:rPr>
                <w:rFonts w:ascii="Times New Roman" w:hAnsi="Times New Roman"/>
                <w:sz w:val="24"/>
              </w:rPr>
            </w:pPr>
            <w:r>
              <w:rPr>
                <w:rFonts w:ascii="Times New Roman" w:hAnsi="Times New Roman"/>
                <w:sz w:val="24"/>
              </w:rPr>
              <w:t>Всего</w:t>
            </w:r>
          </w:p>
          <w:p w14:paraId="8F000000">
            <w:pPr>
              <w:spacing w:after="0" w:line="240" w:lineRule="auto"/>
              <w:ind/>
              <w:jc w:val="both"/>
              <w:rPr>
                <w:rFonts w:ascii="Times New Roman" w:hAnsi="Times New Roman"/>
                <w:sz w:val="24"/>
              </w:rPr>
            </w:pPr>
            <w:r>
              <w:rPr>
                <w:rFonts w:ascii="Times New Roman" w:hAnsi="Times New Roman"/>
                <w:sz w:val="24"/>
              </w:rPr>
              <w:t> </w:t>
            </w:r>
          </w:p>
        </w:tc>
        <w:tc>
          <w:tcPr>
            <w:tcW w:type="dxa" w:w="2862"/>
            <w:gridSpan w:val="2"/>
            <w:tcBorders>
              <w:top w:sz="4" w:val="nil"/>
              <w:left w:sz="4" w:val="nil"/>
              <w:bottom w:color="000000" w:sz="6" w:val="single"/>
              <w:right w:color="000000" w:sz="6" w:val="single"/>
            </w:tcBorders>
            <w:shd w:fill="FFFFFF" w:val="clear"/>
            <w:tcMar>
              <w:left w:type="dxa" w:w="0"/>
              <w:right w:type="dxa" w:w="0"/>
            </w:tcMar>
          </w:tcPr>
          <w:p w14:paraId="90000000">
            <w:pPr>
              <w:spacing w:after="0" w:line="240" w:lineRule="auto"/>
              <w:ind/>
              <w:jc w:val="both"/>
              <w:rPr>
                <w:rFonts w:ascii="Times New Roman" w:hAnsi="Times New Roman"/>
                <w:sz w:val="24"/>
              </w:rPr>
            </w:pPr>
            <w:r>
              <w:rPr>
                <w:rFonts w:ascii="Times New Roman" w:hAnsi="Times New Roman"/>
                <w:sz w:val="24"/>
              </w:rPr>
              <w:t>В том числе</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05"/>
            <w:gridSpan w:val="1"/>
            <w:vMerge w:val="continue"/>
            <w:tcBorders>
              <w:top w:sz="4" w:val="nil"/>
              <w:left w:sz="4" w:val="nil"/>
              <w:bottom w:color="000000" w:sz="6" w:val="single"/>
              <w:right w:color="000000" w:sz="6" w:val="single"/>
            </w:tcBorders>
            <w:shd w:fill="FFFFFF" w:val="clear"/>
            <w:tcMar>
              <w:left w:type="dxa" w:w="0"/>
              <w:right w:type="dxa" w:w="0"/>
            </w:tcMar>
          </w:tcPr>
          <w:p/>
        </w:tc>
        <w:tc>
          <w:tcPr>
            <w:tcW w:type="dxa" w:w="1471"/>
            <w:tcBorders>
              <w:top w:sz="4" w:val="nil"/>
              <w:left w:sz="4" w:val="nil"/>
              <w:bottom w:color="000000" w:sz="6" w:val="single"/>
              <w:right w:color="000000" w:sz="6" w:val="single"/>
            </w:tcBorders>
            <w:shd w:fill="FFFFFF" w:val="clear"/>
            <w:tcMar>
              <w:left w:type="dxa" w:w="0"/>
              <w:right w:type="dxa" w:w="0"/>
            </w:tcMar>
          </w:tcPr>
          <w:p w14:paraId="91000000">
            <w:pPr>
              <w:spacing w:after="0" w:line="240" w:lineRule="auto"/>
              <w:ind/>
              <w:jc w:val="both"/>
              <w:rPr>
                <w:rFonts w:ascii="Times New Roman" w:hAnsi="Times New Roman"/>
                <w:sz w:val="24"/>
              </w:rPr>
            </w:pPr>
            <w:r>
              <w:rPr>
                <w:rFonts w:ascii="Times New Roman" w:hAnsi="Times New Roman"/>
                <w:sz w:val="24"/>
              </w:rPr>
              <w:t>Теоретические занятия</w:t>
            </w:r>
          </w:p>
        </w:tc>
        <w:tc>
          <w:tcPr>
            <w:tcW w:type="dxa" w:w="1391"/>
            <w:tcBorders>
              <w:top w:sz="4" w:val="nil"/>
              <w:left w:sz="4" w:val="nil"/>
              <w:bottom w:color="000000" w:sz="6" w:val="single"/>
              <w:right w:color="000000" w:sz="6" w:val="single"/>
            </w:tcBorders>
            <w:shd w:fill="FFFFFF" w:val="clear"/>
            <w:tcMar>
              <w:left w:type="dxa" w:w="0"/>
              <w:right w:type="dxa" w:w="0"/>
            </w:tcMar>
          </w:tcPr>
          <w:p w14:paraId="92000000">
            <w:pPr>
              <w:spacing w:after="0" w:line="240" w:lineRule="auto"/>
              <w:ind/>
              <w:jc w:val="both"/>
              <w:rPr>
                <w:rFonts w:ascii="Times New Roman" w:hAnsi="Times New Roman"/>
                <w:sz w:val="24"/>
              </w:rPr>
            </w:pPr>
            <w:r>
              <w:rPr>
                <w:rFonts w:ascii="Times New Roman" w:hAnsi="Times New Roman"/>
                <w:sz w:val="24"/>
              </w:rPr>
              <w:t>Практические занятия</w:t>
            </w:r>
          </w:p>
        </w:tc>
      </w:tr>
      <w:tr>
        <w:tc>
          <w:tcPr>
            <w:tcW w:type="dxa" w:w="9929"/>
            <w:gridSpan w:val="4"/>
            <w:tcBorders>
              <w:top w:sz="4" w:val="nil"/>
              <w:left w:color="000000" w:sz="6" w:val="single"/>
              <w:bottom w:color="000000" w:sz="6" w:val="single"/>
              <w:right w:color="000000" w:sz="6" w:val="single"/>
            </w:tcBorders>
            <w:shd w:fill="FFFFFF" w:val="clear"/>
            <w:tcMar>
              <w:left w:type="dxa" w:w="0"/>
              <w:right w:type="dxa" w:w="0"/>
            </w:tcMar>
          </w:tcPr>
          <w:p w14:paraId="93000000">
            <w:pPr>
              <w:spacing w:after="0" w:line="240" w:lineRule="auto"/>
              <w:ind/>
              <w:jc w:val="both"/>
              <w:rPr>
                <w:rFonts w:ascii="Times New Roman" w:hAnsi="Times New Roman"/>
                <w:b w:val="1"/>
                <w:sz w:val="24"/>
              </w:rPr>
            </w:pPr>
            <w:r>
              <w:rPr>
                <w:rStyle w:val="Style_6_ch"/>
                <w:rFonts w:ascii="Times New Roman" w:hAnsi="Times New Roman"/>
                <w:b w:val="1"/>
                <w:color w:val="000000"/>
                <w:sz w:val="24"/>
              </w:rPr>
              <w:fldChar w:fldCharType="begin"/>
            </w:r>
            <w:r>
              <w:rPr>
                <w:rStyle w:val="Style_6_ch"/>
                <w:rFonts w:ascii="Times New Roman" w:hAnsi="Times New Roman"/>
                <w:b w:val="1"/>
                <w:color w:val="000000"/>
                <w:sz w:val="24"/>
              </w:rPr>
              <w:instrText>HYPERLINK "https://base.garant.ru/10105643/1b93c134b90c6071b4dc3f495464b753/" \l "block_4"</w:instrText>
            </w:r>
            <w:r>
              <w:rPr>
                <w:rStyle w:val="Style_6_ch"/>
                <w:rFonts w:ascii="Times New Roman" w:hAnsi="Times New Roman"/>
                <w:b w:val="1"/>
                <w:color w:val="000000"/>
                <w:sz w:val="24"/>
              </w:rPr>
              <w:fldChar w:fldCharType="separate"/>
            </w:r>
            <w:r>
              <w:rPr>
                <w:rStyle w:val="Style_6_ch"/>
                <w:rFonts w:ascii="Times New Roman" w:hAnsi="Times New Roman"/>
                <w:b w:val="1"/>
                <w:color w:val="000000"/>
                <w:sz w:val="24"/>
              </w:rPr>
              <w:t>Законодательство</w:t>
            </w:r>
            <w:r>
              <w:rPr>
                <w:rStyle w:val="Style_6_ch"/>
                <w:rFonts w:ascii="Times New Roman" w:hAnsi="Times New Roman"/>
                <w:b w:val="1"/>
                <w:color w:val="000000"/>
                <w:sz w:val="24"/>
              </w:rPr>
              <w:fldChar w:fldCharType="end"/>
            </w:r>
            <w:r>
              <w:rPr>
                <w:rFonts w:ascii="Times New Roman" w:hAnsi="Times New Roman"/>
                <w:b w:val="1"/>
                <w:sz w:val="24"/>
              </w:rPr>
              <w:t> Российской Федерации в сфере дорожного движения</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94000000">
            <w:pPr>
              <w:spacing w:after="0" w:line="240" w:lineRule="auto"/>
              <w:ind/>
              <w:jc w:val="both"/>
              <w:rPr>
                <w:rFonts w:ascii="Times New Roman" w:hAnsi="Times New Roman"/>
                <w:sz w:val="24"/>
              </w:rPr>
            </w:pP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type="dxa" w:w="1105"/>
            <w:tcBorders>
              <w:top w:sz="4" w:val="nil"/>
              <w:left w:sz="4" w:val="nil"/>
              <w:bottom w:color="000000" w:sz="6" w:val="single"/>
              <w:right w:color="000000" w:sz="6" w:val="single"/>
            </w:tcBorders>
            <w:shd w:fill="FFFFFF" w:val="clear"/>
            <w:tcMar>
              <w:left w:type="dxa" w:w="0"/>
              <w:right w:type="dxa" w:w="0"/>
            </w:tcMar>
          </w:tcPr>
          <w:p w14:paraId="95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96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97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98000000">
            <w:pPr>
              <w:spacing w:after="0" w:line="240" w:lineRule="auto"/>
              <w:ind/>
              <w:jc w:val="both"/>
              <w:rPr>
                <w:rFonts w:ascii="Times New Roman" w:hAnsi="Times New Roman"/>
                <w:sz w:val="24"/>
              </w:rPr>
            </w:pPr>
            <w:r>
              <w:rPr>
                <w:rFonts w:ascii="Times New Roman" w:hAnsi="Times New Roman"/>
                <w:sz w:val="24"/>
              </w:rPr>
              <w:t>Законодательство Российской Федерации, устанавливающее ответственность за нарушения в сфере дорожного движения</w:t>
            </w:r>
          </w:p>
        </w:tc>
        <w:tc>
          <w:tcPr>
            <w:tcW w:type="dxa" w:w="1105"/>
            <w:tcBorders>
              <w:top w:sz="4" w:val="nil"/>
              <w:left w:sz="4" w:val="nil"/>
              <w:bottom w:color="000000" w:sz="6" w:val="single"/>
              <w:right w:color="000000" w:sz="6" w:val="single"/>
            </w:tcBorders>
            <w:shd w:fill="FFFFFF" w:val="clear"/>
            <w:tcMar>
              <w:left w:type="dxa" w:w="0"/>
              <w:right w:type="dxa" w:w="0"/>
            </w:tcMar>
          </w:tcPr>
          <w:p w14:paraId="99000000">
            <w:pPr>
              <w:spacing w:after="0" w:line="240" w:lineRule="auto"/>
              <w:ind/>
              <w:jc w:val="both"/>
              <w:rPr>
                <w:rFonts w:ascii="Times New Roman" w:hAnsi="Times New Roman"/>
                <w:sz w:val="24"/>
              </w:rPr>
            </w:pPr>
            <w:r>
              <w:rPr>
                <w:rFonts w:ascii="Times New Roman" w:hAnsi="Times New Roman"/>
                <w:sz w:val="24"/>
              </w:rPr>
              <w:t>2</w:t>
            </w:r>
          </w:p>
        </w:tc>
        <w:tc>
          <w:tcPr>
            <w:tcW w:type="dxa" w:w="1471"/>
            <w:tcBorders>
              <w:top w:sz="4" w:val="nil"/>
              <w:left w:sz="4" w:val="nil"/>
              <w:bottom w:color="000000" w:sz="6" w:val="single"/>
              <w:right w:color="000000" w:sz="6" w:val="single"/>
            </w:tcBorders>
            <w:shd w:fill="FFFFFF" w:val="clear"/>
            <w:tcMar>
              <w:left w:type="dxa" w:w="0"/>
              <w:right w:type="dxa" w:w="0"/>
            </w:tcMar>
          </w:tcPr>
          <w:p w14:paraId="9A000000">
            <w:pPr>
              <w:spacing w:after="0" w:line="240" w:lineRule="auto"/>
              <w:ind/>
              <w:jc w:val="both"/>
              <w:rPr>
                <w:rFonts w:ascii="Times New Roman" w:hAnsi="Times New Roman"/>
                <w:sz w:val="24"/>
              </w:rPr>
            </w:pPr>
            <w:r>
              <w:rPr>
                <w:rFonts w:ascii="Times New Roman" w:hAnsi="Times New Roman"/>
                <w:sz w:val="24"/>
              </w:rPr>
              <w:t>2</w:t>
            </w:r>
          </w:p>
        </w:tc>
        <w:tc>
          <w:tcPr>
            <w:tcW w:type="dxa" w:w="1391"/>
            <w:tcBorders>
              <w:top w:sz="4" w:val="nil"/>
              <w:left w:sz="4" w:val="nil"/>
              <w:bottom w:color="000000" w:sz="6" w:val="single"/>
              <w:right w:color="000000" w:sz="6" w:val="single"/>
            </w:tcBorders>
            <w:shd w:fill="FFFFFF" w:val="clear"/>
            <w:tcMar>
              <w:left w:type="dxa" w:w="0"/>
              <w:right w:type="dxa" w:w="0"/>
            </w:tcMar>
          </w:tcPr>
          <w:p w14:paraId="9B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9C000000">
            <w:pPr>
              <w:spacing w:after="0" w:line="240" w:lineRule="auto"/>
              <w:ind/>
              <w:jc w:val="both"/>
              <w:rPr>
                <w:rFonts w:ascii="Times New Roman" w:hAnsi="Times New Roman"/>
                <w:sz w:val="24"/>
              </w:rPr>
            </w:pPr>
            <w:r>
              <w:rPr>
                <w:rFonts w:ascii="Times New Roman" w:hAnsi="Times New Roman"/>
                <w:sz w:val="24"/>
              </w:rPr>
              <w:t>Итого по разделу</w:t>
            </w:r>
          </w:p>
        </w:tc>
        <w:tc>
          <w:tcPr>
            <w:tcW w:type="dxa" w:w="1105"/>
            <w:tcBorders>
              <w:top w:sz="4" w:val="nil"/>
              <w:left w:sz="4" w:val="nil"/>
              <w:bottom w:color="000000" w:sz="6" w:val="single"/>
              <w:right w:color="000000" w:sz="6" w:val="single"/>
            </w:tcBorders>
            <w:shd w:fill="FFFFFF" w:val="clear"/>
            <w:tcMar>
              <w:left w:type="dxa" w:w="0"/>
              <w:right w:type="dxa" w:w="0"/>
            </w:tcMar>
          </w:tcPr>
          <w:p w14:paraId="9D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left w:type="dxa" w:w="0"/>
              <w:right w:type="dxa" w:w="0"/>
            </w:tcMar>
          </w:tcPr>
          <w:p w14:paraId="9E000000">
            <w:pPr>
              <w:spacing w:after="0" w:line="240" w:lineRule="auto"/>
              <w:ind/>
              <w:jc w:val="both"/>
              <w:rPr>
                <w:rFonts w:ascii="Times New Roman" w:hAnsi="Times New Roman"/>
                <w:sz w:val="24"/>
              </w:rPr>
            </w:pPr>
            <w:r>
              <w:rPr>
                <w:rFonts w:ascii="Times New Roman" w:hAnsi="Times New Roman"/>
                <w:sz w:val="24"/>
              </w:rPr>
              <w:t>3</w:t>
            </w:r>
          </w:p>
        </w:tc>
        <w:tc>
          <w:tcPr>
            <w:tcW w:type="dxa" w:w="1391"/>
            <w:tcBorders>
              <w:top w:sz="4" w:val="nil"/>
              <w:left w:sz="4" w:val="nil"/>
              <w:bottom w:color="000000" w:sz="6" w:val="single"/>
              <w:right w:color="000000" w:sz="6" w:val="single"/>
            </w:tcBorders>
            <w:shd w:fill="FFFFFF" w:val="clear"/>
            <w:tcMar>
              <w:left w:type="dxa" w:w="0"/>
              <w:right w:type="dxa" w:w="0"/>
            </w:tcMar>
          </w:tcPr>
          <w:p w14:paraId="9F000000">
            <w:pPr>
              <w:spacing w:after="0" w:line="240" w:lineRule="auto"/>
              <w:ind/>
              <w:jc w:val="both"/>
              <w:rPr>
                <w:rFonts w:ascii="Times New Roman" w:hAnsi="Times New Roman"/>
                <w:sz w:val="24"/>
              </w:rPr>
            </w:pPr>
            <w:r>
              <w:rPr>
                <w:rFonts w:ascii="Times New Roman" w:hAnsi="Times New Roman"/>
                <w:sz w:val="24"/>
              </w:rPr>
              <w:t>-</w:t>
            </w:r>
          </w:p>
        </w:tc>
      </w:tr>
      <w:tr>
        <w:tc>
          <w:tcPr>
            <w:tcW w:type="dxa" w:w="9929"/>
            <w:gridSpan w:val="4"/>
            <w:tcBorders>
              <w:top w:sz="4" w:val="nil"/>
              <w:left w:color="000000" w:sz="6" w:val="single"/>
              <w:bottom w:color="000000" w:sz="6" w:val="single"/>
              <w:right w:color="000000" w:sz="6" w:val="single"/>
            </w:tcBorders>
            <w:shd w:fill="FFFFFF" w:val="clear"/>
            <w:tcMar>
              <w:left w:type="dxa" w:w="0"/>
              <w:right w:type="dxa" w:w="0"/>
            </w:tcMar>
          </w:tcPr>
          <w:p w14:paraId="A0000000">
            <w:pPr>
              <w:spacing w:after="0" w:line="240" w:lineRule="auto"/>
              <w:ind/>
              <w:jc w:val="both"/>
              <w:rPr>
                <w:rFonts w:ascii="Times New Roman" w:hAnsi="Times New Roman"/>
                <w:b w:val="1"/>
                <w:sz w:val="24"/>
              </w:rPr>
            </w:pPr>
            <w:r>
              <w:rPr>
                <w:rStyle w:val="Style_6_ch"/>
                <w:rFonts w:ascii="Times New Roman" w:hAnsi="Times New Roman"/>
                <w:b w:val="1"/>
                <w:color w:val="000000"/>
                <w:sz w:val="24"/>
              </w:rPr>
              <w:fldChar w:fldCharType="begin"/>
            </w:r>
            <w:r>
              <w:rPr>
                <w:rStyle w:val="Style_6_ch"/>
                <w:rFonts w:ascii="Times New Roman" w:hAnsi="Times New Roman"/>
                <w:b w:val="1"/>
                <w:color w:val="000000"/>
                <w:sz w:val="24"/>
              </w:rPr>
              <w:instrText>HYPERLINK "https://base.garant.ru/1305770/4288a49e38eebbaa5e5d5a8c716dfc29/" \l "block_1000"</w:instrText>
            </w:r>
            <w:r>
              <w:rPr>
                <w:rStyle w:val="Style_6_ch"/>
                <w:rFonts w:ascii="Times New Roman" w:hAnsi="Times New Roman"/>
                <w:b w:val="1"/>
                <w:color w:val="000000"/>
                <w:sz w:val="24"/>
              </w:rPr>
              <w:fldChar w:fldCharType="separate"/>
            </w:r>
            <w:r>
              <w:rPr>
                <w:rStyle w:val="Style_6_ch"/>
                <w:rFonts w:ascii="Times New Roman" w:hAnsi="Times New Roman"/>
                <w:b w:val="1"/>
                <w:color w:val="000000"/>
                <w:sz w:val="24"/>
              </w:rPr>
              <w:t>Правила</w:t>
            </w:r>
            <w:r>
              <w:rPr>
                <w:rStyle w:val="Style_6_ch"/>
                <w:rFonts w:ascii="Times New Roman" w:hAnsi="Times New Roman"/>
                <w:b w:val="1"/>
                <w:color w:val="000000"/>
                <w:sz w:val="24"/>
              </w:rPr>
              <w:fldChar w:fldCharType="end"/>
            </w:r>
            <w:r>
              <w:rPr>
                <w:rFonts w:ascii="Times New Roman" w:hAnsi="Times New Roman"/>
                <w:b w:val="1"/>
                <w:sz w:val="24"/>
              </w:rPr>
              <w:t> дорожного движения, утвержденные </w:t>
            </w:r>
            <w:r>
              <w:rPr>
                <w:rStyle w:val="Style_6_ch"/>
                <w:rFonts w:ascii="Times New Roman" w:hAnsi="Times New Roman"/>
                <w:b w:val="1"/>
                <w:color w:val="000000"/>
                <w:sz w:val="24"/>
              </w:rPr>
              <w:fldChar w:fldCharType="begin"/>
            </w:r>
            <w:r>
              <w:rPr>
                <w:rStyle w:val="Style_6_ch"/>
                <w:rFonts w:ascii="Times New Roman" w:hAnsi="Times New Roman"/>
                <w:b w:val="1"/>
                <w:color w:val="000000"/>
                <w:sz w:val="24"/>
              </w:rPr>
              <w:instrText>HYPERLINK "https://base.garant.ru/1305770/"</w:instrText>
            </w:r>
            <w:r>
              <w:rPr>
                <w:rStyle w:val="Style_6_ch"/>
                <w:rFonts w:ascii="Times New Roman" w:hAnsi="Times New Roman"/>
                <w:b w:val="1"/>
                <w:color w:val="000000"/>
                <w:sz w:val="24"/>
              </w:rPr>
              <w:fldChar w:fldCharType="separate"/>
            </w:r>
            <w:r>
              <w:rPr>
                <w:rStyle w:val="Style_6_ch"/>
                <w:rFonts w:ascii="Times New Roman" w:hAnsi="Times New Roman"/>
                <w:b w:val="1"/>
                <w:color w:val="000000"/>
                <w:sz w:val="24"/>
              </w:rPr>
              <w:t>постановлением</w:t>
            </w:r>
            <w:r>
              <w:rPr>
                <w:rStyle w:val="Style_6_ch"/>
                <w:rFonts w:ascii="Times New Roman" w:hAnsi="Times New Roman"/>
                <w:b w:val="1"/>
                <w:color w:val="000000"/>
                <w:sz w:val="24"/>
              </w:rPr>
              <w:fldChar w:fldCharType="end"/>
            </w:r>
            <w:r>
              <w:rPr>
                <w:rFonts w:ascii="Times New Roman" w:hAnsi="Times New Roman"/>
                <w:b w:val="1"/>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tc>
          <w:tcPr>
            <w:tcW w:type="dxa" w:w="5962"/>
            <w:vMerge w:val="restart"/>
            <w:tcBorders>
              <w:top w:sz="4" w:val="nil"/>
              <w:left w:color="000000" w:sz="6" w:val="single"/>
              <w:bottom w:color="000000" w:sz="6" w:val="single"/>
              <w:right w:color="000000" w:sz="6" w:val="single"/>
            </w:tcBorders>
            <w:shd w:fill="FFFFFF" w:val="clear"/>
            <w:tcMar>
              <w:left w:type="dxa" w:w="0"/>
              <w:right w:type="dxa" w:w="0"/>
            </w:tcMar>
          </w:tcPr>
          <w:p w14:paraId="A1000000">
            <w:pPr>
              <w:spacing w:after="0" w:line="240" w:lineRule="auto"/>
              <w:ind/>
              <w:jc w:val="both"/>
              <w:rPr>
                <w:rFonts w:ascii="Times New Roman" w:hAnsi="Times New Roman"/>
                <w:sz w:val="24"/>
              </w:rPr>
            </w:pPr>
            <w:r>
              <w:rPr>
                <w:rFonts w:ascii="Times New Roman" w:hAnsi="Times New Roman"/>
                <w:sz w:val="24"/>
              </w:rPr>
              <w:t>Обязанности участников дорожного движения</w:t>
            </w:r>
          </w:p>
        </w:tc>
        <w:tc>
          <w:tcPr>
            <w:tcW w:type="dxa" w:w="1105"/>
            <w:vMerge w:val="restart"/>
            <w:tcBorders>
              <w:top w:sz="4" w:val="nil"/>
              <w:left w:sz="4" w:val="nil"/>
              <w:bottom w:color="000000" w:sz="6" w:val="single"/>
              <w:right w:color="000000" w:sz="6" w:val="single"/>
            </w:tcBorders>
            <w:shd w:fill="FFFFFF" w:val="clear"/>
            <w:tcMar>
              <w:left w:type="dxa" w:w="0"/>
              <w:right w:type="dxa" w:w="0"/>
            </w:tcMar>
          </w:tcPr>
          <w:p w14:paraId="A2000000">
            <w:pPr>
              <w:spacing w:after="0" w:line="240" w:lineRule="auto"/>
              <w:ind/>
              <w:jc w:val="both"/>
              <w:rPr>
                <w:rFonts w:ascii="Times New Roman" w:hAnsi="Times New Roman"/>
                <w:sz w:val="24"/>
              </w:rPr>
            </w:pPr>
            <w:r>
              <w:rPr>
                <w:rFonts w:ascii="Times New Roman" w:hAnsi="Times New Roman"/>
                <w:sz w:val="24"/>
              </w:rPr>
              <w:t>1</w:t>
            </w:r>
          </w:p>
        </w:tc>
        <w:tc>
          <w:tcPr>
            <w:tcW w:type="dxa" w:w="1471"/>
            <w:vMerge w:val="restart"/>
            <w:tcBorders>
              <w:top w:sz="4" w:val="nil"/>
              <w:left w:sz="4" w:val="nil"/>
              <w:bottom w:color="000000" w:sz="6" w:val="single"/>
              <w:right w:color="000000" w:sz="6" w:val="single"/>
            </w:tcBorders>
            <w:shd w:fill="FFFFFF" w:val="clear"/>
            <w:tcMar>
              <w:left w:type="dxa" w:w="0"/>
              <w:right w:type="dxa" w:w="0"/>
            </w:tcMar>
          </w:tcPr>
          <w:p w14:paraId="A3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A4000000">
            <w:pPr>
              <w:spacing w:after="0"/>
              <w:ind/>
              <w:jc w:val="both"/>
              <w:rPr>
                <w:sz w:val="24"/>
              </w:rPr>
            </w:pPr>
          </w:p>
        </w:tc>
      </w:tr>
      <w:tr>
        <w:tc>
          <w:tcPr>
            <w:tcW w:type="dxa" w:w="5962"/>
            <w:gridSpan w:val="1"/>
            <w:vMerge w:val="continue"/>
            <w:tcBorders>
              <w:top w:sz="4" w:val="nil"/>
              <w:left w:color="000000" w:sz="6" w:val="single"/>
              <w:bottom w:color="000000" w:sz="6" w:val="single"/>
              <w:right w:color="000000" w:sz="6" w:val="single"/>
            </w:tcBorders>
            <w:shd w:fill="FFFFFF" w:val="clear"/>
            <w:tcMar>
              <w:left w:type="dxa" w:w="0"/>
              <w:right w:type="dxa" w:w="0"/>
            </w:tcMar>
          </w:tcPr>
          <w:p/>
        </w:tc>
        <w:tc>
          <w:tcPr>
            <w:tcW w:type="dxa" w:w="1105"/>
            <w:gridSpan w:val="1"/>
            <w:vMerge w:val="continue"/>
            <w:tcBorders>
              <w:top w:sz="4" w:val="nil"/>
              <w:left w:sz="4" w:val="nil"/>
              <w:bottom w:color="000000" w:sz="6" w:val="single"/>
              <w:right w:color="000000" w:sz="6" w:val="single"/>
            </w:tcBorders>
            <w:shd w:fill="FFFFFF" w:val="clear"/>
            <w:tcMar>
              <w:left w:type="dxa" w:w="0"/>
              <w:right w:type="dxa" w:w="0"/>
            </w:tcMar>
          </w:tcPr>
          <w:p/>
        </w:tc>
        <w:tc>
          <w:tcPr>
            <w:tcW w:type="dxa" w:w="1471"/>
            <w:gridSpan w:val="1"/>
            <w:vMerge w:val="continue"/>
            <w:tcBorders>
              <w:top w:sz="4" w:val="nil"/>
              <w:left w:sz="4" w:val="nil"/>
              <w:bottom w:color="000000" w:sz="6" w:val="single"/>
              <w:right w:color="000000" w:sz="6" w:val="single"/>
            </w:tcBorders>
            <w:shd w:fill="FFFFFF" w:val="clear"/>
            <w:tcMar>
              <w:left w:type="dxa" w:w="0"/>
              <w:right w:type="dxa" w:w="0"/>
            </w:tcMar>
          </w:tcPr>
          <w:p/>
        </w:tc>
        <w:tc>
          <w:tcPr>
            <w:tcW w:type="dxa" w:w="1391"/>
            <w:tcBorders>
              <w:top w:sz="4" w:val="nil"/>
              <w:left w:sz="4" w:val="nil"/>
              <w:bottom w:color="000000" w:sz="6" w:val="single"/>
              <w:right w:color="000000" w:sz="6" w:val="single"/>
            </w:tcBorders>
            <w:shd w:fill="FFFFFF" w:val="clear"/>
            <w:tcMar>
              <w:left w:type="dxa" w:w="0"/>
              <w:right w:type="dxa" w:w="0"/>
            </w:tcMar>
          </w:tcPr>
          <w:p w14:paraId="A5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A6000000">
            <w:pPr>
              <w:spacing w:after="0" w:line="240" w:lineRule="auto"/>
              <w:ind/>
              <w:jc w:val="both"/>
              <w:rPr>
                <w:rFonts w:ascii="Times New Roman" w:hAnsi="Times New Roman"/>
                <w:sz w:val="24"/>
              </w:rPr>
            </w:pPr>
            <w:r>
              <w:rPr>
                <w:rFonts w:ascii="Times New Roman" w:hAnsi="Times New Roman"/>
                <w:sz w:val="24"/>
              </w:rPr>
              <w:t>Дорожные знаки</w:t>
            </w:r>
          </w:p>
        </w:tc>
        <w:tc>
          <w:tcPr>
            <w:tcW w:type="dxa" w:w="1105"/>
            <w:tcBorders>
              <w:top w:sz="4" w:val="nil"/>
              <w:left w:sz="4" w:val="nil"/>
              <w:bottom w:color="000000" w:sz="6" w:val="single"/>
              <w:right w:color="000000" w:sz="6" w:val="single"/>
            </w:tcBorders>
            <w:shd w:fill="FFFFFF" w:val="clear"/>
            <w:tcMar>
              <w:left w:type="dxa" w:w="0"/>
              <w:right w:type="dxa" w:w="0"/>
            </w:tcMar>
          </w:tcPr>
          <w:p w14:paraId="A7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left w:type="dxa" w:w="0"/>
              <w:right w:type="dxa" w:w="0"/>
            </w:tcMar>
          </w:tcPr>
          <w:p w14:paraId="A8000000">
            <w:pPr>
              <w:spacing w:after="0" w:line="240" w:lineRule="auto"/>
              <w:ind/>
              <w:jc w:val="both"/>
              <w:rPr>
                <w:rFonts w:ascii="Times New Roman" w:hAnsi="Times New Roman"/>
                <w:sz w:val="24"/>
              </w:rPr>
            </w:pPr>
            <w:r>
              <w:rPr>
                <w:rFonts w:ascii="Times New Roman" w:hAnsi="Times New Roman"/>
                <w:sz w:val="24"/>
              </w:rPr>
              <w:t>3</w:t>
            </w:r>
          </w:p>
        </w:tc>
        <w:tc>
          <w:tcPr>
            <w:tcW w:type="dxa" w:w="1391"/>
            <w:tcBorders>
              <w:top w:sz="4" w:val="nil"/>
              <w:left w:sz="4" w:val="nil"/>
              <w:bottom w:color="000000" w:sz="6" w:val="single"/>
              <w:right w:color="000000" w:sz="6" w:val="single"/>
            </w:tcBorders>
            <w:shd w:fill="FFFFFF" w:val="clear"/>
            <w:tcMar>
              <w:left w:type="dxa" w:w="0"/>
              <w:right w:type="dxa" w:w="0"/>
            </w:tcMar>
          </w:tcPr>
          <w:p w14:paraId="A9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AA000000">
            <w:pPr>
              <w:spacing w:after="0" w:line="240" w:lineRule="auto"/>
              <w:ind/>
              <w:jc w:val="both"/>
              <w:rPr>
                <w:rFonts w:ascii="Times New Roman" w:hAnsi="Times New Roman"/>
                <w:sz w:val="24"/>
              </w:rPr>
            </w:pPr>
            <w:r>
              <w:rPr>
                <w:rFonts w:ascii="Times New Roman" w:hAnsi="Times New Roman"/>
                <w:sz w:val="24"/>
              </w:rPr>
              <w:t>Дорожная разметка</w:t>
            </w:r>
          </w:p>
        </w:tc>
        <w:tc>
          <w:tcPr>
            <w:tcW w:type="dxa" w:w="1105"/>
            <w:tcBorders>
              <w:top w:sz="4" w:val="nil"/>
              <w:left w:sz="4" w:val="nil"/>
              <w:bottom w:color="000000" w:sz="6" w:val="single"/>
              <w:right w:color="000000" w:sz="6" w:val="single"/>
            </w:tcBorders>
            <w:shd w:fill="FFFFFF" w:val="clear"/>
            <w:tcMar>
              <w:left w:type="dxa" w:w="0"/>
              <w:right w:type="dxa" w:w="0"/>
            </w:tcMar>
          </w:tcPr>
          <w:p w14:paraId="AB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AC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AD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AE000000">
            <w:pPr>
              <w:spacing w:after="0" w:line="240" w:lineRule="auto"/>
              <w:ind/>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w:t>
            </w:r>
          </w:p>
        </w:tc>
        <w:tc>
          <w:tcPr>
            <w:tcW w:type="dxa" w:w="1105"/>
            <w:tcBorders>
              <w:top w:sz="4" w:val="nil"/>
              <w:left w:sz="4" w:val="nil"/>
              <w:bottom w:color="000000" w:sz="6" w:val="single"/>
              <w:right w:color="000000" w:sz="6" w:val="single"/>
            </w:tcBorders>
            <w:shd w:fill="FFFFFF" w:val="clear"/>
            <w:tcMar>
              <w:left w:type="dxa" w:w="0"/>
              <w:right w:type="dxa" w:w="0"/>
            </w:tcMar>
          </w:tcPr>
          <w:p w14:paraId="AF000000">
            <w:pPr>
              <w:spacing w:after="0" w:line="240" w:lineRule="auto"/>
              <w:ind/>
              <w:jc w:val="both"/>
              <w:rPr>
                <w:rFonts w:ascii="Times New Roman" w:hAnsi="Times New Roman"/>
                <w:sz w:val="24"/>
              </w:rPr>
            </w:pPr>
            <w:r>
              <w:rPr>
                <w:rFonts w:ascii="Times New Roman" w:hAnsi="Times New Roman"/>
                <w:sz w:val="24"/>
              </w:rPr>
              <w:t>4</w:t>
            </w:r>
          </w:p>
        </w:tc>
        <w:tc>
          <w:tcPr>
            <w:tcW w:type="dxa" w:w="1471"/>
            <w:tcBorders>
              <w:top w:sz="4" w:val="nil"/>
              <w:left w:sz="4" w:val="nil"/>
              <w:bottom w:color="000000" w:sz="6" w:val="single"/>
              <w:right w:color="000000" w:sz="6" w:val="single"/>
            </w:tcBorders>
            <w:shd w:fill="FFFFFF" w:val="clear"/>
            <w:tcMar>
              <w:left w:type="dxa" w:w="0"/>
              <w:right w:type="dxa" w:w="0"/>
            </w:tcMar>
          </w:tcPr>
          <w:p w14:paraId="B0000000">
            <w:pPr>
              <w:spacing w:after="0" w:line="240" w:lineRule="auto"/>
              <w:ind/>
              <w:jc w:val="both"/>
              <w:rPr>
                <w:rFonts w:ascii="Times New Roman" w:hAnsi="Times New Roman"/>
                <w:sz w:val="24"/>
              </w:rPr>
            </w:pPr>
            <w:r>
              <w:rPr>
                <w:rFonts w:ascii="Times New Roman" w:hAnsi="Times New Roman"/>
                <w:sz w:val="24"/>
              </w:rPr>
              <w:t>3</w:t>
            </w:r>
          </w:p>
        </w:tc>
        <w:tc>
          <w:tcPr>
            <w:tcW w:type="dxa" w:w="1391"/>
            <w:tcBorders>
              <w:top w:sz="4" w:val="nil"/>
              <w:left w:sz="4" w:val="nil"/>
              <w:bottom w:color="000000" w:sz="6" w:val="single"/>
              <w:right w:color="000000" w:sz="6" w:val="single"/>
            </w:tcBorders>
            <w:shd w:fill="FFFFFF" w:val="clear"/>
            <w:tcMar>
              <w:left w:type="dxa" w:w="0"/>
              <w:right w:type="dxa" w:w="0"/>
            </w:tcMar>
          </w:tcPr>
          <w:p w14:paraId="B1000000">
            <w:pPr>
              <w:spacing w:after="0" w:line="240" w:lineRule="auto"/>
              <w:ind/>
              <w:jc w:val="both"/>
              <w:rPr>
                <w:rFonts w:ascii="Times New Roman" w:hAnsi="Times New Roman"/>
                <w:sz w:val="24"/>
              </w:rPr>
            </w:pPr>
            <w:r>
              <w:rPr>
                <w:rFonts w:ascii="Times New Roman" w:hAnsi="Times New Roman"/>
                <w:sz w:val="24"/>
              </w:rPr>
              <w:t>1</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B2000000">
            <w:pPr>
              <w:spacing w:after="0" w:line="240" w:lineRule="auto"/>
              <w:ind/>
              <w:jc w:val="both"/>
              <w:rPr>
                <w:rFonts w:ascii="Times New Roman" w:hAnsi="Times New Roman"/>
                <w:sz w:val="24"/>
              </w:rPr>
            </w:pPr>
            <w:r>
              <w:rPr>
                <w:rFonts w:ascii="Times New Roman" w:hAnsi="Times New Roman"/>
                <w:sz w:val="24"/>
              </w:rPr>
              <w:t>Остановка и стоянка транспортных средств</w:t>
            </w:r>
          </w:p>
        </w:tc>
        <w:tc>
          <w:tcPr>
            <w:tcW w:type="dxa" w:w="1105"/>
            <w:tcBorders>
              <w:top w:sz="4" w:val="nil"/>
              <w:left w:sz="4" w:val="nil"/>
              <w:bottom w:color="000000" w:sz="6" w:val="single"/>
              <w:right w:color="000000" w:sz="6" w:val="single"/>
            </w:tcBorders>
            <w:shd w:fill="FFFFFF" w:val="clear"/>
            <w:tcMar>
              <w:left w:type="dxa" w:w="0"/>
              <w:right w:type="dxa" w:w="0"/>
            </w:tcMar>
          </w:tcPr>
          <w:p w14:paraId="B3000000">
            <w:pPr>
              <w:spacing w:after="0" w:line="240" w:lineRule="auto"/>
              <w:ind/>
              <w:jc w:val="both"/>
              <w:rPr>
                <w:rFonts w:ascii="Times New Roman" w:hAnsi="Times New Roman"/>
                <w:sz w:val="24"/>
              </w:rPr>
            </w:pPr>
            <w:r>
              <w:rPr>
                <w:rFonts w:ascii="Times New Roman" w:hAnsi="Times New Roman"/>
                <w:sz w:val="24"/>
              </w:rPr>
              <w:t>2</w:t>
            </w:r>
          </w:p>
        </w:tc>
        <w:tc>
          <w:tcPr>
            <w:tcW w:type="dxa" w:w="1471"/>
            <w:tcBorders>
              <w:top w:sz="4" w:val="nil"/>
              <w:left w:sz="4" w:val="nil"/>
              <w:bottom w:color="000000" w:sz="6" w:val="single"/>
              <w:right w:color="000000" w:sz="6" w:val="single"/>
            </w:tcBorders>
            <w:shd w:fill="FFFFFF" w:val="clear"/>
            <w:tcMar>
              <w:left w:type="dxa" w:w="0"/>
              <w:right w:type="dxa" w:w="0"/>
            </w:tcMar>
          </w:tcPr>
          <w:p w14:paraId="B4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B5000000">
            <w:pPr>
              <w:spacing w:after="0" w:line="240" w:lineRule="auto"/>
              <w:ind/>
              <w:jc w:val="both"/>
              <w:rPr>
                <w:rFonts w:ascii="Times New Roman" w:hAnsi="Times New Roman"/>
                <w:sz w:val="24"/>
              </w:rPr>
            </w:pPr>
            <w:r>
              <w:rPr>
                <w:rFonts w:ascii="Times New Roman" w:hAnsi="Times New Roman"/>
                <w:sz w:val="24"/>
              </w:rPr>
              <w:t>1</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B6000000">
            <w:pPr>
              <w:spacing w:after="0" w:line="240" w:lineRule="auto"/>
              <w:ind/>
              <w:jc w:val="both"/>
              <w:rPr>
                <w:rFonts w:ascii="Times New Roman" w:hAnsi="Times New Roman"/>
                <w:sz w:val="24"/>
              </w:rPr>
            </w:pPr>
            <w:r>
              <w:rPr>
                <w:rFonts w:ascii="Times New Roman" w:hAnsi="Times New Roman"/>
                <w:sz w:val="24"/>
              </w:rPr>
              <w:t>Регулирование дорожного движения</w:t>
            </w:r>
          </w:p>
        </w:tc>
        <w:tc>
          <w:tcPr>
            <w:tcW w:type="dxa" w:w="1105"/>
            <w:tcBorders>
              <w:top w:sz="4" w:val="nil"/>
              <w:left w:sz="4" w:val="nil"/>
              <w:bottom w:color="000000" w:sz="6" w:val="single"/>
              <w:right w:color="000000" w:sz="6" w:val="single"/>
            </w:tcBorders>
            <w:shd w:fill="FFFFFF" w:val="clear"/>
            <w:tcMar>
              <w:left w:type="dxa" w:w="0"/>
              <w:right w:type="dxa" w:w="0"/>
            </w:tcMar>
          </w:tcPr>
          <w:p w14:paraId="B7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B8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B9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BA000000">
            <w:pPr>
              <w:spacing w:after="0" w:line="240" w:lineRule="auto"/>
              <w:ind/>
              <w:jc w:val="both"/>
              <w:rPr>
                <w:rFonts w:ascii="Times New Roman" w:hAnsi="Times New Roman"/>
                <w:sz w:val="24"/>
              </w:rPr>
            </w:pPr>
            <w:r>
              <w:rPr>
                <w:rFonts w:ascii="Times New Roman" w:hAnsi="Times New Roman"/>
                <w:sz w:val="24"/>
              </w:rPr>
              <w:t>Проезд перекрестков</w:t>
            </w:r>
          </w:p>
        </w:tc>
        <w:tc>
          <w:tcPr>
            <w:tcW w:type="dxa" w:w="1105"/>
            <w:tcBorders>
              <w:top w:sz="4" w:val="nil"/>
              <w:left w:sz="4" w:val="nil"/>
              <w:bottom w:color="000000" w:sz="6" w:val="single"/>
              <w:right w:color="000000" w:sz="6" w:val="single"/>
            </w:tcBorders>
            <w:shd w:fill="FFFFFF" w:val="clear"/>
            <w:tcMar>
              <w:left w:type="dxa" w:w="0"/>
              <w:right w:type="dxa" w:w="0"/>
            </w:tcMar>
          </w:tcPr>
          <w:p w14:paraId="BB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left w:type="dxa" w:w="0"/>
              <w:right w:type="dxa" w:w="0"/>
            </w:tcMar>
          </w:tcPr>
          <w:p w14:paraId="BC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BD000000">
            <w:pPr>
              <w:spacing w:after="0" w:line="240" w:lineRule="auto"/>
              <w:ind/>
              <w:jc w:val="both"/>
              <w:rPr>
                <w:rFonts w:ascii="Times New Roman" w:hAnsi="Times New Roman"/>
                <w:sz w:val="24"/>
              </w:rPr>
            </w:pPr>
            <w:r>
              <w:rPr>
                <w:rFonts w:ascii="Times New Roman" w:hAnsi="Times New Roman"/>
                <w:sz w:val="24"/>
              </w:rPr>
              <w:t>2</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BE000000">
            <w:pPr>
              <w:spacing w:after="0" w:line="240" w:lineRule="auto"/>
              <w:ind/>
              <w:jc w:val="both"/>
              <w:rPr>
                <w:rFonts w:ascii="Times New Roman" w:hAnsi="Times New Roman"/>
                <w:sz w:val="24"/>
              </w:rPr>
            </w:pPr>
            <w:r>
              <w:rPr>
                <w:rFonts w:ascii="Times New Roman" w:hAnsi="Times New Roman"/>
                <w:sz w:val="24"/>
              </w:rPr>
              <w:t>Проезд пешеходных переходов, мест остановок маршрутных транспортных средств и железнодорожных переездов</w:t>
            </w:r>
          </w:p>
        </w:tc>
        <w:tc>
          <w:tcPr>
            <w:tcW w:type="dxa" w:w="1105"/>
            <w:tcBorders>
              <w:top w:sz="4" w:val="nil"/>
              <w:left w:sz="4" w:val="nil"/>
              <w:bottom w:color="000000" w:sz="6" w:val="single"/>
              <w:right w:color="000000" w:sz="6" w:val="single"/>
            </w:tcBorders>
            <w:shd w:fill="FFFFFF" w:val="clear"/>
            <w:tcMar>
              <w:left w:type="dxa" w:w="0"/>
              <w:right w:type="dxa" w:w="0"/>
            </w:tcMar>
          </w:tcPr>
          <w:p w14:paraId="BF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left w:type="dxa" w:w="0"/>
              <w:right w:type="dxa" w:w="0"/>
            </w:tcMar>
          </w:tcPr>
          <w:p w14:paraId="C0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C1000000">
            <w:pPr>
              <w:spacing w:after="0" w:line="240" w:lineRule="auto"/>
              <w:ind/>
              <w:jc w:val="both"/>
              <w:rPr>
                <w:rFonts w:ascii="Times New Roman" w:hAnsi="Times New Roman"/>
                <w:sz w:val="24"/>
              </w:rPr>
            </w:pPr>
            <w:r>
              <w:rPr>
                <w:rFonts w:ascii="Times New Roman" w:hAnsi="Times New Roman"/>
                <w:sz w:val="24"/>
              </w:rPr>
              <w:t>2</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C2000000">
            <w:pPr>
              <w:spacing w:after="0" w:line="240" w:lineRule="auto"/>
              <w:ind/>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w:t>
            </w:r>
          </w:p>
        </w:tc>
        <w:tc>
          <w:tcPr>
            <w:tcW w:type="dxa" w:w="1105"/>
            <w:tcBorders>
              <w:top w:sz="4" w:val="nil"/>
              <w:left w:sz="4" w:val="nil"/>
              <w:bottom w:color="000000" w:sz="6" w:val="single"/>
              <w:right w:color="000000" w:sz="6" w:val="single"/>
            </w:tcBorders>
            <w:shd w:fill="FFFFFF" w:val="clear"/>
            <w:tcMar>
              <w:left w:type="dxa" w:w="0"/>
              <w:right w:type="dxa" w:w="0"/>
            </w:tcMar>
          </w:tcPr>
          <w:p w14:paraId="C3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C4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C5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C6000000">
            <w:pPr>
              <w:spacing w:after="0" w:line="240" w:lineRule="auto"/>
              <w:ind/>
              <w:jc w:val="both"/>
              <w:rPr>
                <w:rFonts w:ascii="Times New Roman" w:hAnsi="Times New Roman"/>
                <w:sz w:val="24"/>
              </w:rPr>
            </w:pPr>
            <w:r>
              <w:rPr>
                <w:rFonts w:ascii="Times New Roman" w:hAnsi="Times New Roman"/>
                <w:sz w:val="24"/>
              </w:rPr>
              <w:t>Буксировка транспортных средств, перевозка людей и грузов</w:t>
            </w:r>
          </w:p>
        </w:tc>
        <w:tc>
          <w:tcPr>
            <w:tcW w:type="dxa" w:w="1105"/>
            <w:tcBorders>
              <w:top w:sz="4" w:val="nil"/>
              <w:left w:sz="4" w:val="nil"/>
              <w:bottom w:color="000000" w:sz="6" w:val="single"/>
              <w:right w:color="000000" w:sz="6" w:val="single"/>
            </w:tcBorders>
            <w:shd w:fill="FFFFFF" w:val="clear"/>
            <w:tcMar>
              <w:left w:type="dxa" w:w="0"/>
              <w:right w:type="dxa" w:w="0"/>
            </w:tcMar>
          </w:tcPr>
          <w:p w14:paraId="C7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C8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C9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CA000000">
            <w:pPr>
              <w:spacing w:after="0" w:line="240" w:lineRule="auto"/>
              <w:ind/>
              <w:jc w:val="both"/>
              <w:rPr>
                <w:rFonts w:ascii="Times New Roman" w:hAnsi="Times New Roman"/>
                <w:sz w:val="24"/>
              </w:rPr>
            </w:pPr>
            <w:r>
              <w:rPr>
                <w:rFonts w:ascii="Times New Roman" w:hAnsi="Times New Roman"/>
                <w:sz w:val="24"/>
              </w:rPr>
              <w:t>Требования к оборудованию и техническому состоянию транспортных средств</w:t>
            </w:r>
          </w:p>
        </w:tc>
        <w:tc>
          <w:tcPr>
            <w:tcW w:type="dxa" w:w="1105"/>
            <w:tcBorders>
              <w:top w:sz="4" w:val="nil"/>
              <w:left w:sz="4" w:val="nil"/>
              <w:bottom w:color="000000" w:sz="6" w:val="single"/>
              <w:right w:color="000000" w:sz="6" w:val="single"/>
            </w:tcBorders>
            <w:shd w:fill="FFFFFF" w:val="clear"/>
            <w:tcMar>
              <w:left w:type="dxa" w:w="0"/>
              <w:right w:type="dxa" w:w="0"/>
            </w:tcMar>
          </w:tcPr>
          <w:p w14:paraId="CB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CC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CD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CE000000">
            <w:pPr>
              <w:spacing w:after="0" w:line="240" w:lineRule="auto"/>
              <w:ind/>
              <w:jc w:val="both"/>
              <w:rPr>
                <w:rFonts w:ascii="Times New Roman" w:hAnsi="Times New Roman"/>
                <w:sz w:val="24"/>
              </w:rPr>
            </w:pPr>
            <w:r>
              <w:rPr>
                <w:rFonts w:ascii="Times New Roman" w:hAnsi="Times New Roman"/>
                <w:sz w:val="24"/>
              </w:rPr>
              <w:t>Итого по разделу</w:t>
            </w:r>
          </w:p>
        </w:tc>
        <w:tc>
          <w:tcPr>
            <w:tcW w:type="dxa" w:w="1105"/>
            <w:tcBorders>
              <w:top w:sz="4" w:val="nil"/>
              <w:left w:sz="4" w:val="nil"/>
              <w:bottom w:color="000000" w:sz="6" w:val="single"/>
              <w:right w:color="000000" w:sz="6" w:val="single"/>
            </w:tcBorders>
            <w:shd w:fill="FFFFFF" w:val="clear"/>
            <w:tcMar>
              <w:left w:type="dxa" w:w="0"/>
              <w:right w:type="dxa" w:w="0"/>
            </w:tcMar>
          </w:tcPr>
          <w:p w14:paraId="CF000000">
            <w:pPr>
              <w:spacing w:after="0" w:line="240" w:lineRule="auto"/>
              <w:ind/>
              <w:jc w:val="both"/>
              <w:rPr>
                <w:rFonts w:ascii="Times New Roman" w:hAnsi="Times New Roman"/>
                <w:sz w:val="24"/>
              </w:rPr>
            </w:pPr>
            <w:r>
              <w:rPr>
                <w:rFonts w:ascii="Times New Roman" w:hAnsi="Times New Roman"/>
                <w:sz w:val="24"/>
              </w:rPr>
              <w:t>21</w:t>
            </w:r>
          </w:p>
        </w:tc>
        <w:tc>
          <w:tcPr>
            <w:tcW w:type="dxa" w:w="1471"/>
            <w:tcBorders>
              <w:top w:sz="4" w:val="nil"/>
              <w:left w:sz="4" w:val="nil"/>
              <w:bottom w:color="000000" w:sz="6" w:val="single"/>
              <w:right w:color="000000" w:sz="6" w:val="single"/>
            </w:tcBorders>
            <w:shd w:fill="FFFFFF" w:val="clear"/>
            <w:tcMar>
              <w:left w:type="dxa" w:w="0"/>
              <w:right w:type="dxa" w:w="0"/>
            </w:tcMar>
          </w:tcPr>
          <w:p w14:paraId="D0000000">
            <w:pPr>
              <w:spacing w:after="0" w:line="240" w:lineRule="auto"/>
              <w:ind/>
              <w:jc w:val="both"/>
              <w:rPr>
                <w:rFonts w:ascii="Times New Roman" w:hAnsi="Times New Roman"/>
                <w:sz w:val="24"/>
              </w:rPr>
            </w:pPr>
            <w:r>
              <w:rPr>
                <w:rFonts w:ascii="Times New Roman" w:hAnsi="Times New Roman"/>
                <w:sz w:val="24"/>
              </w:rPr>
              <w:t>15</w:t>
            </w:r>
          </w:p>
        </w:tc>
        <w:tc>
          <w:tcPr>
            <w:tcW w:type="dxa" w:w="1391"/>
            <w:tcBorders>
              <w:top w:sz="4" w:val="nil"/>
              <w:left w:sz="4" w:val="nil"/>
              <w:bottom w:color="000000" w:sz="6" w:val="single"/>
              <w:right w:color="000000" w:sz="6" w:val="single"/>
            </w:tcBorders>
            <w:shd w:fill="FFFFFF" w:val="clear"/>
            <w:tcMar>
              <w:left w:type="dxa" w:w="0"/>
              <w:right w:type="dxa" w:w="0"/>
            </w:tcMar>
          </w:tcPr>
          <w:p w14:paraId="D1000000">
            <w:pPr>
              <w:spacing w:after="0" w:line="240" w:lineRule="auto"/>
              <w:ind/>
              <w:jc w:val="both"/>
              <w:rPr>
                <w:rFonts w:ascii="Times New Roman" w:hAnsi="Times New Roman"/>
                <w:sz w:val="24"/>
              </w:rPr>
            </w:pPr>
            <w:r>
              <w:rPr>
                <w:rFonts w:ascii="Times New Roman" w:hAnsi="Times New Roman"/>
                <w:sz w:val="24"/>
              </w:rPr>
              <w:t>6</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D2000000">
            <w:pPr>
              <w:spacing w:after="0" w:line="240" w:lineRule="auto"/>
              <w:ind/>
              <w:jc w:val="both"/>
              <w:rPr>
                <w:rFonts w:ascii="Times New Roman" w:hAnsi="Times New Roman"/>
                <w:sz w:val="24"/>
              </w:rPr>
            </w:pPr>
            <w:r>
              <w:rPr>
                <w:rFonts w:ascii="Times New Roman" w:hAnsi="Times New Roman"/>
                <w:sz w:val="24"/>
              </w:rPr>
              <w:t>Итого</w:t>
            </w:r>
          </w:p>
        </w:tc>
        <w:tc>
          <w:tcPr>
            <w:tcW w:type="dxa" w:w="1105"/>
            <w:tcBorders>
              <w:top w:sz="4" w:val="nil"/>
              <w:left w:sz="4" w:val="nil"/>
              <w:bottom w:color="000000" w:sz="6" w:val="single"/>
              <w:right w:color="000000" w:sz="6" w:val="single"/>
            </w:tcBorders>
            <w:shd w:fill="FFFFFF" w:val="clear"/>
            <w:tcMar>
              <w:left w:type="dxa" w:w="0"/>
              <w:right w:type="dxa" w:w="0"/>
            </w:tcMar>
          </w:tcPr>
          <w:p w14:paraId="D3000000">
            <w:pPr>
              <w:spacing w:after="0" w:line="240" w:lineRule="auto"/>
              <w:ind/>
              <w:jc w:val="both"/>
              <w:rPr>
                <w:rFonts w:ascii="Times New Roman" w:hAnsi="Times New Roman"/>
                <w:sz w:val="24"/>
              </w:rPr>
            </w:pPr>
            <w:r>
              <w:rPr>
                <w:rFonts w:ascii="Times New Roman" w:hAnsi="Times New Roman"/>
                <w:sz w:val="24"/>
              </w:rPr>
              <w:t>24</w:t>
            </w:r>
          </w:p>
        </w:tc>
        <w:tc>
          <w:tcPr>
            <w:tcW w:type="dxa" w:w="1471"/>
            <w:tcBorders>
              <w:top w:sz="4" w:val="nil"/>
              <w:left w:sz="4" w:val="nil"/>
              <w:bottom w:color="000000" w:sz="6" w:val="single"/>
              <w:right w:color="000000" w:sz="6" w:val="single"/>
            </w:tcBorders>
            <w:shd w:fill="FFFFFF" w:val="clear"/>
            <w:tcMar>
              <w:left w:type="dxa" w:w="0"/>
              <w:right w:type="dxa" w:w="0"/>
            </w:tcMar>
          </w:tcPr>
          <w:p w14:paraId="D4000000">
            <w:pPr>
              <w:spacing w:after="0" w:line="240" w:lineRule="auto"/>
              <w:ind/>
              <w:jc w:val="both"/>
              <w:rPr>
                <w:rFonts w:ascii="Times New Roman" w:hAnsi="Times New Roman"/>
                <w:sz w:val="24"/>
              </w:rPr>
            </w:pPr>
            <w:r>
              <w:rPr>
                <w:rFonts w:ascii="Times New Roman" w:hAnsi="Times New Roman"/>
                <w:sz w:val="24"/>
              </w:rPr>
              <w:t>18</w:t>
            </w:r>
          </w:p>
        </w:tc>
        <w:tc>
          <w:tcPr>
            <w:tcW w:type="dxa" w:w="1391"/>
            <w:tcBorders>
              <w:top w:sz="4" w:val="nil"/>
              <w:left w:sz="4" w:val="nil"/>
              <w:bottom w:color="000000" w:sz="6" w:val="single"/>
              <w:right w:color="000000" w:sz="6" w:val="single"/>
            </w:tcBorders>
            <w:shd w:fill="FFFFFF" w:val="clear"/>
            <w:tcMar>
              <w:left w:type="dxa" w:w="0"/>
              <w:right w:type="dxa" w:w="0"/>
            </w:tcMar>
          </w:tcPr>
          <w:p w14:paraId="D5000000">
            <w:pPr>
              <w:spacing w:after="0" w:line="240" w:lineRule="auto"/>
              <w:ind/>
              <w:jc w:val="both"/>
              <w:rPr>
                <w:rFonts w:ascii="Times New Roman" w:hAnsi="Times New Roman"/>
                <w:sz w:val="24"/>
              </w:rPr>
            </w:pPr>
            <w:r>
              <w:rPr>
                <w:rFonts w:ascii="Times New Roman" w:hAnsi="Times New Roman"/>
                <w:sz w:val="24"/>
              </w:rPr>
              <w:t>6</w:t>
            </w:r>
          </w:p>
        </w:tc>
      </w:tr>
    </w:tbl>
    <w:p w14:paraId="D6000000">
      <w:pPr>
        <w:spacing w:after="0" w:line="240" w:lineRule="auto"/>
        <w:ind w:firstLine="680"/>
        <w:jc w:val="both"/>
        <w:rPr>
          <w:rFonts w:ascii="Times New Roman" w:hAnsi="Times New Roman"/>
          <w:sz w:val="24"/>
        </w:rPr>
      </w:pPr>
    </w:p>
    <w:p w14:paraId="D7000000">
      <w:pPr>
        <w:spacing w:after="0" w:line="240" w:lineRule="auto"/>
        <w:ind/>
        <w:jc w:val="both"/>
        <w:rPr>
          <w:rFonts w:ascii="Times New Roman" w:hAnsi="Times New Roman"/>
          <w:sz w:val="23"/>
        </w:rPr>
      </w:pPr>
      <w:r>
        <w:rPr>
          <w:rFonts w:ascii="Times New Roman" w:hAnsi="Times New Roman"/>
          <w:sz w:val="23"/>
        </w:rPr>
        <w:t> </w:t>
      </w:r>
    </w:p>
    <w:p w14:paraId="D800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Законодательство Российской Федерации в сфере дорожного движения.</w:t>
      </w:r>
    </w:p>
    <w:p w14:paraId="D9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r>
        <w:rPr>
          <w:rFonts w:ascii="Times New Roman" w:hAnsi="Times New Roman"/>
          <w:sz w:val="24"/>
        </w:rPr>
        <w:fldChar w:fldCharType="begin"/>
      </w:r>
      <w:r>
        <w:rPr>
          <w:rFonts w:ascii="Times New Roman" w:hAnsi="Times New Roman"/>
          <w:sz w:val="24"/>
        </w:rPr>
        <w:instrText>HYPERLINK "https://base.garant.ru/12125350/741609f9002bd54a24e5c49cb5af953b/" \l "block_2"</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области охраны окружающей среды.</w:t>
      </w:r>
    </w:p>
    <w:p w14:paraId="DA000000">
      <w:pPr>
        <w:spacing w:after="0" w:line="240" w:lineRule="auto"/>
        <w:ind w:firstLine="567"/>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Законодательство</w:t>
      </w:r>
      <w:r>
        <w:rPr>
          <w:rFonts w:ascii="Times New Roman" w:hAnsi="Times New Roman"/>
          <w:sz w:val="24"/>
        </w:rPr>
        <w:fldChar w:fldCharType="end"/>
      </w:r>
      <w:r>
        <w:rPr>
          <w:rFonts w:ascii="Times New Roman" w:hAnsi="Times New Roman"/>
          <w:sz w:val="24"/>
        </w:rPr>
        <w:t> Российской Федерации, устанавливающее ответственность за нарушения в сфере дорожного движения: задачи и принципы </w:t>
      </w:r>
      <w:r>
        <w:rPr>
          <w:rFonts w:ascii="Times New Roman" w:hAnsi="Times New Roman"/>
          <w:sz w:val="24"/>
        </w:rPr>
        <w:fldChar w:fldCharType="begin"/>
      </w:r>
      <w:r>
        <w:rPr>
          <w:rFonts w:ascii="Times New Roman" w:hAnsi="Times New Roman"/>
          <w:sz w:val="24"/>
        </w:rPr>
        <w:instrText>HYPERLINK "https://base.garant.ru/10108000/1cafb24d049dcd1e7707a22d98e9858f/" \l "block_1"</w:instrText>
      </w:r>
      <w:r>
        <w:rPr>
          <w:rFonts w:ascii="Times New Roman" w:hAnsi="Times New Roman"/>
          <w:sz w:val="24"/>
        </w:rPr>
        <w:fldChar w:fldCharType="separate"/>
      </w:r>
      <w:r>
        <w:rPr>
          <w:rFonts w:ascii="Times New Roman" w:hAnsi="Times New Roman"/>
          <w:sz w:val="24"/>
        </w:rPr>
        <w:t>уголовного законодательства</w:t>
      </w:r>
      <w:r>
        <w:rPr>
          <w:rFonts w:ascii="Times New Roman" w:hAnsi="Times New Roman"/>
          <w:sz w:val="24"/>
        </w:rPr>
        <w:fldChar w:fldCharType="end"/>
      </w:r>
      <w:r>
        <w:rPr>
          <w:rFonts w:ascii="Times New Roman" w:hAnsi="Times New Roman"/>
          <w:sz w:val="24"/>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r>
        <w:rPr>
          <w:rFonts w:ascii="Times New Roman" w:hAnsi="Times New Roman"/>
          <w:sz w:val="24"/>
        </w:rPr>
        <w:fldChar w:fldCharType="begin"/>
      </w:r>
      <w:r>
        <w:rPr>
          <w:rFonts w:ascii="Times New Roman" w:hAnsi="Times New Roman"/>
          <w:sz w:val="24"/>
        </w:rPr>
        <w:instrText>HYPERLINK "https://base.garant.ru/12125267/9d78f2e21a0e8d6e5a75ac4e4a939832/" \l "block_11"</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об административных правонарушениях; административное правонарушение и административная ответственность;</w:t>
      </w:r>
      <w:r>
        <w:rPr>
          <w:rFonts w:ascii="Times New Roman" w:hAnsi="Times New Roman"/>
          <w:sz w:val="24"/>
        </w:rPr>
        <w:t xml:space="preserve"> </w:t>
      </w:r>
      <w:r>
        <w:rPr>
          <w:rFonts w:ascii="Times New Roman" w:hAnsi="Times New Roman"/>
          <w:sz w:val="24"/>
        </w:rPr>
        <w:t xml:space="preserve">административное наказание; назначение </w:t>
      </w:r>
      <w:r>
        <w:rPr>
          <w:rFonts w:ascii="Times New Roman" w:hAnsi="Times New Roman"/>
          <w:sz w:val="24"/>
        </w:rPr>
        <w:t>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r>
        <w:rPr>
          <w:rFonts w:ascii="Times New Roman" w:hAnsi="Times New Roman"/>
          <w:sz w:val="24"/>
        </w:rPr>
        <w:fldChar w:fldCharType="begin"/>
      </w:r>
      <w:r>
        <w:rPr>
          <w:rFonts w:ascii="Times New Roman" w:hAnsi="Times New Roman"/>
          <w:sz w:val="24"/>
        </w:rPr>
        <w:instrText>HYPERLINK "https://base.garant.ru/10164072/5ac206a89ea76855804609cd950fcaf7/" \l "block_3"</w:instrText>
      </w:r>
      <w:r>
        <w:rPr>
          <w:rFonts w:ascii="Times New Roman" w:hAnsi="Times New Roman"/>
          <w:sz w:val="24"/>
        </w:rPr>
        <w:fldChar w:fldCharType="separate"/>
      </w:r>
      <w:r>
        <w:rPr>
          <w:rFonts w:ascii="Times New Roman" w:hAnsi="Times New Roman"/>
          <w:sz w:val="24"/>
        </w:rPr>
        <w:t>гражданское законодательство</w:t>
      </w:r>
      <w:r>
        <w:rPr>
          <w:rFonts w:ascii="Times New Roman" w:hAnsi="Times New Roman"/>
          <w:sz w:val="24"/>
        </w:rPr>
        <w:fldChar w:fldCharType="end"/>
      </w:r>
      <w:r>
        <w:rPr>
          <w:rFonts w:ascii="Times New Roman" w:hAnsi="Times New Roman"/>
          <w:sz w:val="24"/>
        </w:rPr>
        <w:t> Российской Федерации; возникновение гражданских прав и обязанностей, осуществление и защита гражданских прав;</w:t>
      </w:r>
      <w:r>
        <w:rPr>
          <w:rFonts w:ascii="Times New Roman" w:hAnsi="Times New Roman"/>
          <w:sz w:val="24"/>
        </w:rPr>
        <w:t xml:space="preserve"> </w:t>
      </w:r>
      <w:r>
        <w:rPr>
          <w:rFonts w:ascii="Times New Roman" w:hAnsi="Times New Roman"/>
          <w:sz w:val="24"/>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r>
        <w:rPr>
          <w:rFonts w:ascii="Times New Roman" w:hAnsi="Times New Roman"/>
          <w:sz w:val="24"/>
        </w:rPr>
        <w:t>причинителя</w:t>
      </w:r>
      <w:r>
        <w:rPr>
          <w:rFonts w:ascii="Times New Roman" w:hAnsi="Times New Roman"/>
          <w:sz w:val="24"/>
        </w:rPr>
        <w:t xml:space="preserve"> вреда;</w:t>
      </w:r>
      <w:r>
        <w:rPr>
          <w:rFonts w:ascii="Times New Roman" w:hAnsi="Times New Roman"/>
          <w:sz w:val="24"/>
        </w:rPr>
        <w:t xml:space="preserve"> общие положения; условия и порядок осуществления обязательного страхования; компенсационные выплаты.</w:t>
      </w:r>
    </w:p>
    <w:p w14:paraId="DB000000">
      <w:pPr>
        <w:spacing w:after="0" w:line="240" w:lineRule="auto"/>
        <w:ind w:firstLine="567"/>
        <w:jc w:val="both"/>
        <w:rPr>
          <w:rFonts w:ascii="Times New Roman" w:hAnsi="Times New Roman"/>
          <w:sz w:val="23"/>
        </w:rPr>
      </w:pPr>
      <w:r>
        <w:rPr>
          <w:rFonts w:ascii="Times New Roman" w:hAnsi="Times New Roman"/>
          <w:sz w:val="23"/>
        </w:rPr>
        <w:t> </w:t>
      </w:r>
    </w:p>
    <w:p w14:paraId="DC000000">
      <w:pPr>
        <w:spacing w:after="0" w:line="240" w:lineRule="auto"/>
        <w:ind w:firstLine="567"/>
        <w:jc w:val="both"/>
        <w:rPr>
          <w:rFonts w:ascii="Times New Roman" w:hAnsi="Times New Roman"/>
          <w:b w:val="1"/>
          <w:sz w:val="28"/>
        </w:rPr>
      </w:pPr>
      <w:r>
        <w:rPr>
          <w:rFonts w:ascii="Times New Roman" w:hAnsi="Times New Roman"/>
          <w:b w:val="1"/>
          <w:sz w:val="28"/>
        </w:rPr>
        <w:t xml:space="preserve"> Правила дорожного движения.</w:t>
      </w:r>
    </w:p>
    <w:p w14:paraId="DD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r>
        <w:rPr>
          <w:rFonts w:ascii="Times New Roman" w:hAnsi="Times New Roman"/>
          <w:sz w:val="24"/>
        </w:rPr>
        <w:t xml:space="preserve"> </w:t>
      </w:r>
      <w:r>
        <w:rPr>
          <w:rFonts w:ascii="Times New Roman" w:hAnsi="Times New Roman"/>
          <w:sz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r>
        <w:rPr>
          <w:rFonts w:ascii="Times New Roman" w:hAnsi="Times New Roman"/>
          <w:sz w:val="24"/>
        </w:rPr>
        <w:t xml:space="preserve"> ограниченная видимость, участки дорог с ограниченной видимостью; </w:t>
      </w:r>
      <w:r>
        <w:rPr>
          <w:rFonts w:ascii="Times New Roman" w:hAnsi="Times New Roman"/>
          <w:sz w:val="24"/>
        </w:rPr>
        <w:t>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DE000000">
      <w:pPr>
        <w:spacing w:after="120" w:line="240" w:lineRule="auto"/>
        <w:ind w:firstLine="567"/>
        <w:jc w:val="both"/>
        <w:rPr>
          <w:rFonts w:ascii="Times New Roman" w:hAnsi="Times New Roman"/>
          <w:sz w:val="24"/>
        </w:rPr>
      </w:pPr>
      <w:r>
        <w:rPr>
          <w:rFonts w:ascii="Times New Roman" w:hAnsi="Times New Roman"/>
          <w:sz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r>
        <w:rPr>
          <w:rFonts w:ascii="Times New Roman" w:hAnsi="Times New Roman"/>
          <w:sz w:val="24"/>
        </w:rPr>
        <w:t xml:space="preserve"> </w:t>
      </w:r>
      <w:r>
        <w:rPr>
          <w:rFonts w:ascii="Times New Roman" w:hAnsi="Times New Roman"/>
          <w:sz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DF000000">
      <w:pPr>
        <w:spacing w:after="120" w:line="240" w:lineRule="auto"/>
        <w:ind w:firstLine="567"/>
        <w:jc w:val="both"/>
        <w:rPr>
          <w:rFonts w:ascii="Times New Roman" w:hAnsi="Times New Roman"/>
          <w:sz w:val="24"/>
        </w:rPr>
      </w:pPr>
      <w:r>
        <w:rPr>
          <w:rFonts w:ascii="Times New Roman" w:hAnsi="Times New Roman"/>
          <w:sz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r>
        <w:rPr>
          <w:rFonts w:ascii="Times New Roman" w:hAnsi="Times New Roman"/>
          <w:sz w:val="24"/>
        </w:rPr>
        <w:t xml:space="preserve"> </w:t>
      </w:r>
      <w:r>
        <w:rPr>
          <w:rFonts w:ascii="Times New Roman" w:hAnsi="Times New Roman"/>
          <w:sz w:val="24"/>
        </w:rPr>
        <w:t xml:space="preserve">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w:t>
      </w:r>
      <w:r>
        <w:rPr>
          <w:rFonts w:ascii="Times New Roman" w:hAnsi="Times New Roman"/>
          <w:sz w:val="24"/>
        </w:rPr>
        <w:t>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r>
        <w:rPr>
          <w:rFonts w:ascii="Times New Roman" w:hAnsi="Times New Roman"/>
          <w:sz w:val="24"/>
        </w:rPr>
        <w:t xml:space="preserve"> </w:t>
      </w:r>
      <w:r>
        <w:rPr>
          <w:rFonts w:ascii="Times New Roman" w:hAnsi="Times New Roman"/>
          <w:sz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r>
        <w:rPr>
          <w:rFonts w:ascii="Times New Roman" w:hAnsi="Times New Roman"/>
          <w:sz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E0000000">
      <w:pPr>
        <w:spacing w:after="120" w:line="240" w:lineRule="auto"/>
        <w:ind w:firstLine="567"/>
        <w:jc w:val="both"/>
        <w:rPr>
          <w:rFonts w:ascii="Times New Roman" w:hAnsi="Times New Roman"/>
          <w:sz w:val="24"/>
        </w:rPr>
      </w:pPr>
      <w:r>
        <w:rPr>
          <w:rFonts w:ascii="Times New Roman" w:hAnsi="Times New Roman"/>
          <w:sz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E1000000">
      <w:pPr>
        <w:spacing w:after="120" w:line="240" w:lineRule="auto"/>
        <w:ind w:firstLine="567"/>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r>
        <w:rPr>
          <w:rFonts w:ascii="Times New Roman" w:hAnsi="Times New Roman"/>
          <w:sz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r>
        <w:rPr>
          <w:rFonts w:ascii="Times New Roman" w:hAnsi="Times New Roman"/>
          <w:sz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r>
        <w:rPr>
          <w:rFonts w:ascii="Times New Roman" w:hAnsi="Times New Roman"/>
          <w:sz w:val="24"/>
        </w:rPr>
        <w:t xml:space="preserve"> действия водителей перед началом обгона и при обгоне; места, где обгон запрещен; опережение транспортных сре</w:t>
      </w:r>
      <w:r>
        <w:rPr>
          <w:rFonts w:ascii="Times New Roman" w:hAnsi="Times New Roman"/>
          <w:sz w:val="24"/>
        </w:rPr>
        <w:t>дств пр</w:t>
      </w:r>
      <w:r>
        <w:rPr>
          <w:rFonts w:ascii="Times New Roman" w:hAnsi="Times New Roman"/>
          <w:sz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r>
        <w:rPr>
          <w:rFonts w:ascii="Times New Roman" w:hAnsi="Times New Roman"/>
          <w:sz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r>
        <w:rPr>
          <w:rFonts w:ascii="Times New Roman" w:hAnsi="Times New Roman"/>
          <w:sz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E2000000">
      <w:pPr>
        <w:spacing w:after="120" w:line="240" w:lineRule="auto"/>
        <w:ind w:firstLine="567"/>
        <w:jc w:val="both"/>
        <w:rPr>
          <w:rFonts w:ascii="Times New Roman" w:hAnsi="Times New Roman"/>
          <w:sz w:val="24"/>
        </w:rPr>
      </w:pPr>
      <w:r>
        <w:rPr>
          <w:rFonts w:ascii="Times New Roman" w:hAnsi="Times New Roman"/>
          <w:sz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r>
        <w:rPr>
          <w:rFonts w:ascii="Times New Roman" w:hAnsi="Times New Roman"/>
          <w:sz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E3000000">
      <w:pPr>
        <w:spacing w:after="120" w:line="240" w:lineRule="auto"/>
        <w:ind w:firstLine="567"/>
        <w:jc w:val="both"/>
        <w:rPr>
          <w:rFonts w:ascii="Times New Roman" w:hAnsi="Times New Roman"/>
          <w:sz w:val="24"/>
        </w:rPr>
      </w:pPr>
      <w:r>
        <w:rPr>
          <w:rFonts w:ascii="Times New Roman" w:hAnsi="Times New Roman"/>
          <w:sz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r>
        <w:rPr>
          <w:rFonts w:ascii="Times New Roman" w:hAnsi="Times New Roman"/>
          <w:sz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E4000000">
      <w:pPr>
        <w:spacing w:after="120" w:line="240" w:lineRule="auto"/>
        <w:ind w:firstLine="567"/>
        <w:jc w:val="both"/>
        <w:rPr>
          <w:rFonts w:ascii="Times New Roman" w:hAnsi="Times New Roman"/>
          <w:sz w:val="24"/>
        </w:rPr>
      </w:pPr>
      <w:r>
        <w:rPr>
          <w:rFonts w:ascii="Times New Roman" w:hAnsi="Times New Roman"/>
          <w:sz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E5000000">
      <w:pPr>
        <w:spacing w:after="120" w:line="240" w:lineRule="auto"/>
        <w:ind w:firstLine="567"/>
        <w:jc w:val="both"/>
        <w:rPr>
          <w:rFonts w:ascii="Times New Roman" w:hAnsi="Times New Roman"/>
          <w:sz w:val="24"/>
        </w:rPr>
      </w:pPr>
      <w:r>
        <w:rPr>
          <w:rFonts w:ascii="Times New Roman" w:hAnsi="Times New Roman"/>
          <w:sz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r>
        <w:rPr>
          <w:rFonts w:ascii="Times New Roman" w:hAnsi="Times New Roman"/>
          <w:sz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r>
        <w:rPr>
          <w:rFonts w:ascii="Times New Roman" w:hAnsi="Times New Roman"/>
          <w:sz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E6000000">
      <w:pPr>
        <w:spacing w:after="120" w:line="240" w:lineRule="auto"/>
        <w:ind w:firstLine="567"/>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E7000000">
      <w:pPr>
        <w:spacing w:after="120" w:line="240" w:lineRule="auto"/>
        <w:ind w:firstLine="567"/>
        <w:jc w:val="both"/>
        <w:rPr>
          <w:rFonts w:ascii="Times New Roman" w:hAnsi="Times New Roman"/>
          <w:sz w:val="24"/>
        </w:rPr>
      </w:pPr>
      <w:r>
        <w:rPr>
          <w:rFonts w:ascii="Times New Roman" w:hAnsi="Times New Roman"/>
          <w:sz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r>
        <w:rPr>
          <w:rFonts w:ascii="Times New Roman" w:hAnsi="Times New Roman"/>
          <w:sz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r>
        <w:rPr>
          <w:rFonts w:ascii="Times New Roman" w:hAnsi="Times New Roman"/>
          <w:sz w:val="24"/>
        </w:rPr>
        <w:t>безопасности дорожного движения Министерства внутренних дел Российской Федерации</w:t>
      </w:r>
      <w:r>
        <w:rPr>
          <w:rFonts w:ascii="Times New Roman" w:hAnsi="Times New Roman"/>
          <w:sz w:val="24"/>
        </w:rPr>
        <w:t>.</w:t>
      </w:r>
    </w:p>
    <w:p w14:paraId="E8000000">
      <w:pPr>
        <w:spacing w:after="300" w:line="240" w:lineRule="auto"/>
        <w:ind w:firstLine="567"/>
        <w:jc w:val="both"/>
        <w:rPr>
          <w:rFonts w:ascii="Times New Roman" w:hAnsi="Times New Roman"/>
          <w:sz w:val="24"/>
        </w:rPr>
      </w:pPr>
      <w:r>
        <w:rPr>
          <w:rFonts w:ascii="Times New Roman" w:hAnsi="Times New Roman"/>
          <w:sz w:val="24"/>
        </w:rPr>
        <w:t xml:space="preserve">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w:t>
      </w:r>
      <w:r>
        <w:rPr>
          <w:rFonts w:ascii="Times New Roman" w:hAnsi="Times New Roman"/>
          <w:sz w:val="24"/>
        </w:rPr>
        <w:t>государственных регистрационных знаков на транспортных средствах; опознавательные знаки транспортных средств.</w:t>
      </w:r>
    </w:p>
    <w:p w14:paraId="E9000000">
      <w:bookmarkStart w:id="6" w:name="__RefHeading___6"/>
      <w:bookmarkEnd w:id="6"/>
      <w:pPr>
        <w:pStyle w:val="Style_4"/>
      </w:pPr>
      <w:r>
        <w:t>3.2</w:t>
      </w:r>
      <w:r>
        <w:t>. Специальный цикл Рабочей</w:t>
      </w:r>
      <w:r>
        <w:t xml:space="preserve"> программы.</w:t>
      </w:r>
    </w:p>
    <w:p w14:paraId="EA000000">
      <w:bookmarkStart w:id="7" w:name="__RefHeading___7"/>
      <w:bookmarkEnd w:id="7"/>
      <w:pPr>
        <w:pStyle w:val="Style_5"/>
      </w:pPr>
      <w:r>
        <w:t>3.2</w:t>
      </w:r>
      <w:r>
        <w:t>.1. Учебный предмет "Устройство и техническое обслуживание транспортных средств категории "D" как объектов управления".</w:t>
      </w:r>
    </w:p>
    <w:p w14:paraId="EB00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EC00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 xml:space="preserve">Таблица </w:t>
      </w:r>
      <w:r>
        <w:rPr>
          <w:rFonts w:ascii="Times New Roman" w:hAnsi="Times New Roman"/>
          <w:b w:val="1"/>
          <w:sz w:val="24"/>
        </w:rPr>
        <w:t>3</w:t>
      </w:r>
    </w:p>
    <w:tbl>
      <w:tblPr>
        <w:tblStyle w:val="Style_1"/>
        <w:tblLayout w:type="fixed"/>
        <w:tblCellMar>
          <w:left w:type="dxa" w:w="0"/>
          <w:right w:type="dxa" w:w="0"/>
        </w:tblCellMar>
      </w:tblPr>
      <w:tblGrid>
        <w:gridCol w:w="5395"/>
        <w:gridCol w:w="1052"/>
        <w:gridCol w:w="1684"/>
        <w:gridCol w:w="1601"/>
      </w:tblGrid>
      <w:tr>
        <w:tc>
          <w:tcPr>
            <w:tcW w:type="dxa" w:w="5395"/>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ED000000">
            <w:pPr>
              <w:spacing w:after="75" w:before="75" w:line="240" w:lineRule="auto"/>
              <w:ind w:firstLine="0" w:left="75" w:right="75"/>
              <w:jc w:val="both"/>
              <w:rPr>
                <w:rFonts w:ascii="Times New Roman" w:hAnsi="Times New Roman"/>
                <w:sz w:val="24"/>
              </w:rPr>
            </w:pPr>
            <w:r>
              <w:rPr>
                <w:rFonts w:ascii="Times New Roman" w:hAnsi="Times New Roman"/>
                <w:sz w:val="24"/>
              </w:rPr>
              <w:t> Наименование разделов и тем</w:t>
            </w:r>
          </w:p>
        </w:tc>
        <w:tc>
          <w:tcPr>
            <w:tcW w:type="dxa" w:w="4337"/>
            <w:gridSpan w:val="3"/>
            <w:tcBorders>
              <w:top w:color="000000" w:sz="6" w:val="single"/>
              <w:bottom w:color="000000" w:sz="6" w:val="single"/>
              <w:right w:color="000000" w:sz="6" w:val="single"/>
            </w:tcBorders>
            <w:shd w:fill="FFFFFF" w:val="clear"/>
            <w:tcMar>
              <w:left w:type="dxa" w:w="0"/>
              <w:right w:type="dxa" w:w="0"/>
            </w:tcMar>
          </w:tcPr>
          <w:p w14:paraId="EE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39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52"/>
            <w:vMerge w:val="restart"/>
            <w:tcBorders>
              <w:bottom w:color="000000" w:sz="6" w:val="single"/>
              <w:right w:color="000000" w:sz="6" w:val="single"/>
            </w:tcBorders>
            <w:shd w:fill="FFFFFF" w:val="clear"/>
            <w:tcMar>
              <w:left w:type="dxa" w:w="0"/>
              <w:right w:type="dxa" w:w="0"/>
            </w:tcMar>
          </w:tcPr>
          <w:p w14:paraId="EF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F000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F1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39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52"/>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F2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F3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732"/>
            <w:gridSpan w:val="4"/>
            <w:tcBorders>
              <w:left w:color="000000" w:sz="6" w:val="single"/>
              <w:bottom w:color="000000" w:sz="6" w:val="single"/>
              <w:right w:color="000000" w:sz="6" w:val="single"/>
            </w:tcBorders>
            <w:shd w:fill="FFFFFF" w:val="clear"/>
            <w:tcMar>
              <w:left w:type="dxa" w:w="0"/>
              <w:right w:type="dxa" w:w="0"/>
            </w:tcMar>
          </w:tcPr>
          <w:p w14:paraId="F4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транспортных средств</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F500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транспортных средств категории "D"</w:t>
            </w:r>
          </w:p>
        </w:tc>
        <w:tc>
          <w:tcPr>
            <w:tcW w:type="dxa" w:w="1052"/>
            <w:tcBorders>
              <w:bottom w:color="000000" w:sz="6" w:val="single"/>
              <w:right w:color="000000" w:sz="6" w:val="single"/>
            </w:tcBorders>
            <w:shd w:fill="FFFFFF" w:val="clear"/>
            <w:tcMar>
              <w:left w:type="dxa" w:w="0"/>
              <w:right w:type="dxa" w:w="0"/>
            </w:tcMar>
          </w:tcPr>
          <w:p w14:paraId="F6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F7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F8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F9000000">
            <w:pPr>
              <w:spacing w:after="75" w:before="75" w:line="240" w:lineRule="auto"/>
              <w:ind w:firstLine="0" w:left="75" w:right="75"/>
              <w:jc w:val="both"/>
              <w:rPr>
                <w:rFonts w:ascii="Times New Roman" w:hAnsi="Times New Roman"/>
                <w:sz w:val="24"/>
              </w:rPr>
            </w:pPr>
            <w:r>
              <w:rPr>
                <w:rFonts w:ascii="Times New Roman" w:hAnsi="Times New Roman"/>
                <w:sz w:val="24"/>
              </w:rPr>
              <w:t>Кузов автобуса, рабочее место водителя, системы пассивной безопасности</w:t>
            </w:r>
          </w:p>
        </w:tc>
        <w:tc>
          <w:tcPr>
            <w:tcW w:type="dxa" w:w="1052"/>
            <w:tcBorders>
              <w:bottom w:color="000000" w:sz="6" w:val="single"/>
              <w:right w:color="000000" w:sz="6" w:val="single"/>
            </w:tcBorders>
            <w:shd w:fill="FFFFFF" w:val="clear"/>
            <w:tcMar>
              <w:left w:type="dxa" w:w="0"/>
              <w:right w:type="dxa" w:w="0"/>
            </w:tcMar>
          </w:tcPr>
          <w:p w14:paraId="FA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FB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FC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FD00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работа двигателя</w:t>
            </w:r>
          </w:p>
        </w:tc>
        <w:tc>
          <w:tcPr>
            <w:tcW w:type="dxa" w:w="1052"/>
            <w:tcBorders>
              <w:bottom w:color="000000" w:sz="6" w:val="single"/>
              <w:right w:color="000000" w:sz="6" w:val="single"/>
            </w:tcBorders>
            <w:shd w:fill="FFFFFF" w:val="clear"/>
            <w:tcMar>
              <w:left w:type="dxa" w:w="0"/>
              <w:right w:type="dxa" w:w="0"/>
            </w:tcMar>
          </w:tcPr>
          <w:p w14:paraId="FE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FF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01"/>
            <w:tcBorders>
              <w:bottom w:color="000000" w:sz="6" w:val="single"/>
              <w:right w:color="000000" w:sz="6" w:val="single"/>
            </w:tcBorders>
            <w:shd w:fill="FFFFFF" w:val="clear"/>
            <w:tcMar>
              <w:left w:type="dxa" w:w="0"/>
              <w:right w:type="dxa" w:w="0"/>
            </w:tcMar>
          </w:tcPr>
          <w:p w14:paraId="00010000">
            <w:pPr>
              <w:spacing w:after="0" w:line="240" w:lineRule="auto"/>
              <w:ind/>
              <w:jc w:val="both"/>
              <w:rPr>
                <w:rFonts w:ascii="Times New Roman" w:hAnsi="Times New Roman"/>
                <w:sz w:val="24"/>
              </w:rPr>
            </w:pPr>
            <w:r>
              <w:rPr>
                <w:rFonts w:ascii="Times New Roman" w:hAnsi="Times New Roman"/>
                <w:sz w:val="24"/>
              </w:rPr>
              <w:t> </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01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трансмиссии</w:t>
            </w:r>
          </w:p>
        </w:tc>
        <w:tc>
          <w:tcPr>
            <w:tcW w:type="dxa" w:w="1052"/>
            <w:tcBorders>
              <w:bottom w:color="000000" w:sz="6" w:val="single"/>
              <w:right w:color="000000" w:sz="6" w:val="single"/>
            </w:tcBorders>
            <w:shd w:fill="FFFFFF" w:val="clear"/>
            <w:tcMar>
              <w:left w:type="dxa" w:w="0"/>
              <w:right w:type="dxa" w:w="0"/>
            </w:tcMar>
          </w:tcPr>
          <w:p w14:paraId="02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03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04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05010000">
            <w:pPr>
              <w:spacing w:after="75" w:before="75" w:line="240" w:lineRule="auto"/>
              <w:ind w:firstLine="0" w:left="75" w:right="75"/>
              <w:jc w:val="both"/>
              <w:rPr>
                <w:rFonts w:ascii="Times New Roman" w:hAnsi="Times New Roman"/>
                <w:sz w:val="24"/>
              </w:rPr>
            </w:pPr>
            <w:r>
              <w:rPr>
                <w:rFonts w:ascii="Times New Roman" w:hAnsi="Times New Roman"/>
                <w:sz w:val="24"/>
              </w:rPr>
              <w:t>Назначение и состав ходовой части</w:t>
            </w:r>
          </w:p>
        </w:tc>
        <w:tc>
          <w:tcPr>
            <w:tcW w:type="dxa" w:w="1052"/>
            <w:tcBorders>
              <w:bottom w:color="000000" w:sz="6" w:val="single"/>
              <w:right w:color="000000" w:sz="6" w:val="single"/>
            </w:tcBorders>
            <w:shd w:fill="FFFFFF" w:val="clear"/>
            <w:tcMar>
              <w:left w:type="dxa" w:w="0"/>
              <w:right w:type="dxa" w:w="0"/>
            </w:tcMar>
          </w:tcPr>
          <w:p w14:paraId="06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07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08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09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тормозных систем</w:t>
            </w:r>
          </w:p>
        </w:tc>
        <w:tc>
          <w:tcPr>
            <w:tcW w:type="dxa" w:w="1052"/>
            <w:tcBorders>
              <w:bottom w:color="000000" w:sz="6" w:val="single"/>
              <w:right w:color="000000" w:sz="6" w:val="single"/>
            </w:tcBorders>
            <w:shd w:fill="FFFFFF" w:val="clear"/>
            <w:tcMar>
              <w:left w:type="dxa" w:w="0"/>
              <w:right w:type="dxa" w:w="0"/>
            </w:tcMar>
          </w:tcPr>
          <w:p w14:paraId="0A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0B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01"/>
            <w:tcBorders>
              <w:bottom w:color="000000" w:sz="6" w:val="single"/>
              <w:right w:color="000000" w:sz="6" w:val="single"/>
            </w:tcBorders>
            <w:shd w:fill="FFFFFF" w:val="clear"/>
            <w:tcMar>
              <w:left w:type="dxa" w:w="0"/>
              <w:right w:type="dxa" w:w="0"/>
            </w:tcMar>
          </w:tcPr>
          <w:p w14:paraId="0C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0D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w:t>
            </w:r>
          </w:p>
        </w:tc>
        <w:tc>
          <w:tcPr>
            <w:tcW w:type="dxa" w:w="1052"/>
            <w:tcBorders>
              <w:bottom w:color="000000" w:sz="6" w:val="single"/>
              <w:right w:color="000000" w:sz="6" w:val="single"/>
            </w:tcBorders>
            <w:shd w:fill="FFFFFF" w:val="clear"/>
            <w:tcMar>
              <w:left w:type="dxa" w:w="0"/>
              <w:right w:type="dxa" w:w="0"/>
            </w:tcMar>
          </w:tcPr>
          <w:p w14:paraId="0E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0F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10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11010000">
            <w:pPr>
              <w:spacing w:after="75" w:before="75" w:line="240" w:lineRule="auto"/>
              <w:ind w:firstLine="0" w:left="75" w:right="75"/>
              <w:jc w:val="both"/>
              <w:rPr>
                <w:rFonts w:ascii="Times New Roman" w:hAnsi="Times New Roman"/>
                <w:sz w:val="24"/>
              </w:rPr>
            </w:pPr>
            <w:r>
              <w:rPr>
                <w:rFonts w:ascii="Times New Roman" w:hAnsi="Times New Roman"/>
                <w:sz w:val="24"/>
              </w:rPr>
              <w:t>Электронные системы помощи водителю</w:t>
            </w:r>
          </w:p>
        </w:tc>
        <w:tc>
          <w:tcPr>
            <w:tcW w:type="dxa" w:w="1052"/>
            <w:tcBorders>
              <w:bottom w:color="000000" w:sz="6" w:val="single"/>
              <w:right w:color="000000" w:sz="6" w:val="single"/>
            </w:tcBorders>
            <w:shd w:fill="FFFFFF" w:val="clear"/>
            <w:tcMar>
              <w:left w:type="dxa" w:w="0"/>
              <w:right w:type="dxa" w:w="0"/>
            </w:tcMar>
          </w:tcPr>
          <w:p w14:paraId="1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1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14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15010000">
            <w:pPr>
              <w:spacing w:after="75" w:before="75" w:line="240" w:lineRule="auto"/>
              <w:ind w:firstLine="0" w:left="75" w:right="75"/>
              <w:jc w:val="both"/>
              <w:rPr>
                <w:rFonts w:ascii="Times New Roman" w:hAnsi="Times New Roman"/>
                <w:sz w:val="24"/>
              </w:rPr>
            </w:pPr>
            <w:r>
              <w:rPr>
                <w:rFonts w:ascii="Times New Roman" w:hAnsi="Times New Roman"/>
                <w:sz w:val="24"/>
              </w:rPr>
              <w:t>Источники и потребители электрической энергии</w:t>
            </w:r>
          </w:p>
        </w:tc>
        <w:tc>
          <w:tcPr>
            <w:tcW w:type="dxa" w:w="1052"/>
            <w:tcBorders>
              <w:bottom w:color="000000" w:sz="6" w:val="single"/>
              <w:right w:color="000000" w:sz="6" w:val="single"/>
            </w:tcBorders>
            <w:shd w:fill="FFFFFF" w:val="clear"/>
            <w:tcMar>
              <w:left w:type="dxa" w:w="0"/>
              <w:right w:type="dxa" w:w="0"/>
            </w:tcMar>
          </w:tcPr>
          <w:p w14:paraId="16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17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18010000">
            <w:pPr>
              <w:spacing w:after="0" w:line="240" w:lineRule="auto"/>
              <w:ind/>
              <w:jc w:val="both"/>
              <w:rPr>
                <w:rFonts w:ascii="Times New Roman" w:hAnsi="Times New Roman"/>
                <w:sz w:val="24"/>
              </w:rPr>
            </w:pPr>
            <w:r>
              <w:rPr>
                <w:rFonts w:ascii="Times New Roman" w:hAnsi="Times New Roman"/>
                <w:sz w:val="24"/>
              </w:rPr>
              <w:t> </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19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052"/>
            <w:tcBorders>
              <w:bottom w:color="000000" w:sz="6" w:val="single"/>
              <w:right w:color="000000" w:sz="6" w:val="single"/>
            </w:tcBorders>
            <w:shd w:fill="FFFFFF" w:val="clear"/>
            <w:tcMar>
              <w:left w:type="dxa" w:w="0"/>
              <w:right w:type="dxa" w:w="0"/>
            </w:tcMar>
          </w:tcPr>
          <w:p w14:paraId="1A010000">
            <w:pPr>
              <w:spacing w:after="75" w:before="75" w:line="240" w:lineRule="auto"/>
              <w:ind w:firstLine="0" w:left="75" w:right="75"/>
              <w:jc w:val="both"/>
              <w:rPr>
                <w:rFonts w:ascii="Times New Roman" w:hAnsi="Times New Roman"/>
                <w:sz w:val="24"/>
              </w:rPr>
            </w:pPr>
            <w:r>
              <w:rPr>
                <w:rFonts w:ascii="Times New Roman" w:hAnsi="Times New Roman"/>
                <w:sz w:val="24"/>
              </w:rPr>
              <w:t>34</w:t>
            </w:r>
          </w:p>
        </w:tc>
        <w:tc>
          <w:tcPr>
            <w:tcW w:type="dxa" w:w="1684"/>
            <w:tcBorders>
              <w:bottom w:color="000000" w:sz="6" w:val="single"/>
              <w:right w:color="000000" w:sz="6" w:val="single"/>
            </w:tcBorders>
            <w:shd w:fill="FFFFFF" w:val="clear"/>
            <w:tcMar>
              <w:left w:type="dxa" w:w="0"/>
              <w:right w:type="dxa" w:w="0"/>
            </w:tcMar>
          </w:tcPr>
          <w:p w14:paraId="1B010000">
            <w:pPr>
              <w:spacing w:after="75" w:before="75" w:line="240" w:lineRule="auto"/>
              <w:ind w:firstLine="0" w:left="75" w:right="75"/>
              <w:jc w:val="both"/>
              <w:rPr>
                <w:rFonts w:ascii="Times New Roman" w:hAnsi="Times New Roman"/>
                <w:sz w:val="24"/>
              </w:rPr>
            </w:pPr>
            <w:r>
              <w:rPr>
                <w:rFonts w:ascii="Times New Roman" w:hAnsi="Times New Roman"/>
                <w:sz w:val="24"/>
              </w:rPr>
              <w:t>34</w:t>
            </w:r>
          </w:p>
        </w:tc>
        <w:tc>
          <w:tcPr>
            <w:tcW w:type="dxa" w:w="1601"/>
            <w:tcBorders>
              <w:bottom w:color="000000" w:sz="6" w:val="single"/>
              <w:right w:color="000000" w:sz="6" w:val="single"/>
            </w:tcBorders>
            <w:shd w:fill="FFFFFF" w:val="clear"/>
            <w:tcMar>
              <w:left w:type="dxa" w:w="0"/>
              <w:right w:type="dxa" w:w="0"/>
            </w:tcMar>
          </w:tcPr>
          <w:p w14:paraId="1C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9732"/>
            <w:gridSpan w:val="4"/>
            <w:tcBorders>
              <w:left w:color="000000" w:sz="6" w:val="single"/>
              <w:bottom w:color="000000" w:sz="6" w:val="single"/>
              <w:right w:color="000000" w:sz="6" w:val="single"/>
            </w:tcBorders>
            <w:shd w:fill="FFFFFF" w:val="clear"/>
            <w:tcMar>
              <w:left w:type="dxa" w:w="0"/>
              <w:right w:type="dxa" w:w="0"/>
            </w:tcMar>
          </w:tcPr>
          <w:p w14:paraId="1D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Техническое обслуживание</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1E010000">
            <w:pPr>
              <w:spacing w:after="75" w:before="75" w:line="240" w:lineRule="auto"/>
              <w:ind w:firstLine="0" w:left="75" w:right="75"/>
              <w:jc w:val="both"/>
              <w:rPr>
                <w:rFonts w:ascii="Times New Roman" w:hAnsi="Times New Roman"/>
                <w:sz w:val="24"/>
              </w:rPr>
            </w:pPr>
            <w:r>
              <w:rPr>
                <w:rFonts w:ascii="Times New Roman" w:hAnsi="Times New Roman"/>
                <w:sz w:val="24"/>
              </w:rPr>
              <w:t>Система технического обслуживания</w:t>
            </w:r>
          </w:p>
        </w:tc>
        <w:tc>
          <w:tcPr>
            <w:tcW w:type="dxa" w:w="1052"/>
            <w:tcBorders>
              <w:bottom w:color="000000" w:sz="6" w:val="single"/>
              <w:right w:color="000000" w:sz="6" w:val="single"/>
            </w:tcBorders>
            <w:shd w:fill="FFFFFF" w:val="clear"/>
            <w:tcMar>
              <w:left w:type="dxa" w:w="0"/>
              <w:right w:type="dxa" w:w="0"/>
            </w:tcMar>
          </w:tcPr>
          <w:p w14:paraId="1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20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21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22010000">
            <w:pPr>
              <w:spacing w:after="75" w:before="75" w:line="240" w:lineRule="auto"/>
              <w:ind w:firstLine="0" w:left="75" w:right="75"/>
              <w:jc w:val="both"/>
              <w:rPr>
                <w:rFonts w:ascii="Times New Roman" w:hAnsi="Times New Roman"/>
                <w:sz w:val="24"/>
              </w:rPr>
            </w:pPr>
            <w:r>
              <w:rPr>
                <w:rFonts w:ascii="Times New Roman" w:hAnsi="Times New Roman"/>
                <w:sz w:val="24"/>
              </w:rPr>
              <w:t>Меры безопасности и защиты окружающей природной среды при эксплуатации транспортного средства</w:t>
            </w:r>
          </w:p>
        </w:tc>
        <w:tc>
          <w:tcPr>
            <w:tcW w:type="dxa" w:w="1052"/>
            <w:tcBorders>
              <w:bottom w:color="000000" w:sz="6" w:val="single"/>
              <w:right w:color="000000" w:sz="6" w:val="single"/>
            </w:tcBorders>
            <w:shd w:fill="FFFFFF" w:val="clear"/>
            <w:tcMar>
              <w:left w:type="dxa" w:w="0"/>
              <w:right w:type="dxa" w:w="0"/>
            </w:tcMar>
          </w:tcPr>
          <w:p w14:paraId="2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24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25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26010000">
            <w:pPr>
              <w:spacing w:after="75" w:before="75" w:line="240" w:lineRule="auto"/>
              <w:ind w:firstLine="0" w:left="75" w:right="75"/>
              <w:jc w:val="both"/>
              <w:rPr>
                <w:rFonts w:ascii="Times New Roman" w:hAnsi="Times New Roman"/>
                <w:sz w:val="24"/>
              </w:rPr>
            </w:pPr>
            <w:r>
              <w:rPr>
                <w:rFonts w:ascii="Times New Roman" w:hAnsi="Times New Roman"/>
                <w:sz w:val="24"/>
              </w:rPr>
              <w:t>Устранение неисправностей</w:t>
            </w:r>
          </w:p>
        </w:tc>
        <w:tc>
          <w:tcPr>
            <w:tcW w:type="dxa" w:w="1052"/>
            <w:tcBorders>
              <w:bottom w:color="000000" w:sz="6" w:val="single"/>
              <w:right w:color="000000" w:sz="6" w:val="single"/>
            </w:tcBorders>
            <w:shd w:fill="FFFFFF" w:val="clear"/>
            <w:tcMar>
              <w:left w:type="dxa" w:w="0"/>
              <w:right w:type="dxa" w:w="0"/>
            </w:tcMar>
          </w:tcPr>
          <w:p w14:paraId="27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28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29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2A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052"/>
            <w:tcBorders>
              <w:bottom w:color="000000" w:sz="6" w:val="single"/>
              <w:right w:color="000000" w:sz="6" w:val="single"/>
            </w:tcBorders>
            <w:shd w:fill="FFFFFF" w:val="clear"/>
            <w:tcMar>
              <w:left w:type="dxa" w:w="0"/>
              <w:right w:type="dxa" w:w="0"/>
            </w:tcMar>
          </w:tcPr>
          <w:p w14:paraId="2B010000">
            <w:pPr>
              <w:spacing w:after="75" w:before="75" w:line="240" w:lineRule="auto"/>
              <w:ind w:firstLine="0" w:left="75" w:right="75"/>
              <w:jc w:val="both"/>
              <w:rPr>
                <w:rFonts w:ascii="Times New Roman" w:hAnsi="Times New Roman"/>
                <w:sz w:val="24"/>
              </w:rPr>
            </w:pPr>
            <w:r>
              <w:rPr>
                <w:rFonts w:ascii="Times New Roman" w:hAnsi="Times New Roman"/>
                <w:sz w:val="24"/>
              </w:rPr>
              <w:t>10</w:t>
            </w:r>
          </w:p>
        </w:tc>
        <w:tc>
          <w:tcPr>
            <w:tcW w:type="dxa" w:w="1684"/>
            <w:tcBorders>
              <w:bottom w:color="000000" w:sz="6" w:val="single"/>
              <w:right w:color="000000" w:sz="6" w:val="single"/>
            </w:tcBorders>
            <w:shd w:fill="FFFFFF" w:val="clear"/>
            <w:tcMar>
              <w:left w:type="dxa" w:w="0"/>
              <w:right w:type="dxa" w:w="0"/>
            </w:tcMar>
          </w:tcPr>
          <w:p w14:paraId="2C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2D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2E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052"/>
            <w:tcBorders>
              <w:bottom w:color="000000" w:sz="6" w:val="single"/>
              <w:right w:color="000000" w:sz="6" w:val="single"/>
            </w:tcBorders>
            <w:shd w:fill="FFFFFF" w:val="clear"/>
            <w:tcMar>
              <w:left w:type="dxa" w:w="0"/>
              <w:right w:type="dxa" w:w="0"/>
            </w:tcMar>
          </w:tcPr>
          <w:p w14:paraId="2F010000">
            <w:pPr>
              <w:spacing w:after="75" w:before="75" w:line="240" w:lineRule="auto"/>
              <w:ind w:firstLine="0" w:left="75" w:right="75"/>
              <w:jc w:val="both"/>
              <w:rPr>
                <w:rFonts w:ascii="Times New Roman" w:hAnsi="Times New Roman"/>
                <w:sz w:val="24"/>
              </w:rPr>
            </w:pPr>
            <w:r>
              <w:rPr>
                <w:rFonts w:ascii="Times New Roman" w:hAnsi="Times New Roman"/>
                <w:sz w:val="24"/>
              </w:rPr>
              <w:t>44</w:t>
            </w:r>
          </w:p>
        </w:tc>
        <w:tc>
          <w:tcPr>
            <w:tcW w:type="dxa" w:w="1684"/>
            <w:tcBorders>
              <w:bottom w:color="000000" w:sz="6" w:val="single"/>
              <w:right w:color="000000" w:sz="6" w:val="single"/>
            </w:tcBorders>
            <w:shd w:fill="FFFFFF" w:val="clear"/>
            <w:tcMar>
              <w:left w:type="dxa" w:w="0"/>
              <w:right w:type="dxa" w:w="0"/>
            </w:tcMar>
          </w:tcPr>
          <w:p w14:paraId="3001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c>
          <w:tcPr>
            <w:tcW w:type="dxa" w:w="1601"/>
            <w:tcBorders>
              <w:bottom w:color="000000" w:sz="6" w:val="single"/>
              <w:right w:color="000000" w:sz="6" w:val="single"/>
            </w:tcBorders>
            <w:shd w:fill="FFFFFF" w:val="clear"/>
            <w:tcMar>
              <w:left w:type="dxa" w:w="0"/>
              <w:right w:type="dxa" w:w="0"/>
            </w:tcMar>
          </w:tcPr>
          <w:p w14:paraId="31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bl>
    <w:p w14:paraId="32010000">
      <w:pPr>
        <w:spacing w:after="0" w:line="240" w:lineRule="auto"/>
        <w:ind/>
        <w:jc w:val="both"/>
        <w:rPr>
          <w:rFonts w:ascii="Times New Roman" w:hAnsi="Times New Roman"/>
          <w:sz w:val="23"/>
        </w:rPr>
      </w:pPr>
      <w:r>
        <w:rPr>
          <w:rFonts w:ascii="Times New Roman" w:hAnsi="Times New Roman"/>
          <w:sz w:val="23"/>
        </w:rPr>
        <w:t> </w:t>
      </w:r>
    </w:p>
    <w:p w14:paraId="33010000">
      <w:pPr>
        <w:spacing w:after="0" w:line="240" w:lineRule="auto"/>
        <w:ind w:firstLine="567"/>
        <w:rPr>
          <w:rFonts w:ascii="Times New Roman" w:hAnsi="Times New Roman"/>
          <w:sz w:val="28"/>
        </w:rPr>
      </w:pPr>
      <w:r>
        <w:rPr>
          <w:rFonts w:ascii="Times New Roman" w:hAnsi="Times New Roman"/>
          <w:sz w:val="28"/>
        </w:rPr>
        <w:t xml:space="preserve"> </w:t>
      </w:r>
      <w:r>
        <w:rPr>
          <w:rFonts w:ascii="Times New Roman" w:hAnsi="Times New Roman"/>
          <w:b w:val="1"/>
          <w:sz w:val="28"/>
        </w:rPr>
        <w:t>Устройство транспортных средств.</w:t>
      </w:r>
    </w:p>
    <w:p w14:paraId="34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Общее устройство транспортных средств категории "D": назначение и общее устройство транспортных средств категории "D";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"D"; классификация транспортных средств по типу двигателя, общей компоновке и типу кузова; особенности устройства и эксплуатации электромобилей.</w:t>
      </w:r>
    </w:p>
    <w:p w14:paraId="35010000">
      <w:pPr>
        <w:spacing w:after="120" w:line="240" w:lineRule="auto"/>
        <w:ind w:firstLine="567"/>
        <w:jc w:val="both"/>
        <w:rPr>
          <w:rFonts w:ascii="Times New Roman" w:hAnsi="Times New Roman"/>
          <w:sz w:val="24"/>
        </w:rPr>
      </w:pPr>
      <w:r>
        <w:rPr>
          <w:rFonts w:ascii="Times New Roman" w:hAnsi="Times New Roman"/>
          <w:sz w:val="24"/>
        </w:rPr>
        <w:t xml:space="preserve">Кузов автобуса, рабочее место водителя, системы пассивной безопасности: общее устройство кузова; основные типы кузовов; компоненты кузова, </w:t>
      </w:r>
      <w:r>
        <w:rPr>
          <w:rFonts w:ascii="Times New Roman" w:hAnsi="Times New Roman"/>
          <w:sz w:val="24"/>
        </w:rPr>
        <w:t>шумоизоляция</w:t>
      </w:r>
      <w:r>
        <w:rPr>
          <w:rFonts w:ascii="Times New Roman" w:hAnsi="Times New Roman"/>
          <w:sz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r>
        <w:rPr>
          <w:rFonts w:ascii="Times New Roman" w:hAnsi="Times New Roman"/>
          <w:sz w:val="24"/>
        </w:rPr>
        <w:t>омыватели</w:t>
      </w:r>
      <w:r>
        <w:rPr>
          <w:rFonts w:ascii="Times New Roman" w:hAnsi="Times New Roman"/>
          <w:sz w:val="24"/>
        </w:rPr>
        <w:t xml:space="preserve"> фар головного света; системы регулировки и обогрева зеркал заднего вида;</w:t>
      </w:r>
      <w:r>
        <w:rPr>
          <w:rFonts w:ascii="Times New Roman" w:hAnsi="Times New Roman"/>
          <w:sz w:val="24"/>
        </w:rPr>
        <w:t xml:space="preserve"> </w:t>
      </w:r>
      <w:r>
        <w:rPr>
          <w:rFonts w:ascii="Times New Roman" w:hAnsi="Times New Roman"/>
          <w:sz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системы пассивной безопасности; ремни безопасности: назначение, разновидности и принцип работы;</w:t>
      </w:r>
      <w:r>
        <w:rPr>
          <w:rFonts w:ascii="Times New Roman" w:hAnsi="Times New Roman"/>
          <w:sz w:val="24"/>
        </w:rPr>
        <w:t xml:space="preserve">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14:paraId="36010000">
      <w:pPr>
        <w:spacing w:after="120" w:line="240" w:lineRule="auto"/>
        <w:ind w:firstLine="567"/>
        <w:jc w:val="both"/>
        <w:rPr>
          <w:rFonts w:ascii="Times New Roman" w:hAnsi="Times New Roman"/>
          <w:sz w:val="24"/>
        </w:rPr>
      </w:pPr>
      <w:r>
        <w:rPr>
          <w:rFonts w:ascii="Times New Roman" w:hAnsi="Times New Roman"/>
          <w:sz w:val="24"/>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r>
        <w:rPr>
          <w:rFonts w:ascii="Times New Roman" w:hAnsi="Times New Roman"/>
          <w:sz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r>
        <w:rPr>
          <w:rFonts w:ascii="Times New Roman" w:hAnsi="Times New Roman"/>
          <w:sz w:val="24"/>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r>
        <w:rPr>
          <w:rFonts w:ascii="Times New Roman" w:hAnsi="Times New Roman"/>
          <w:sz w:val="24"/>
        </w:rPr>
        <w:t>цетановом</w:t>
      </w:r>
      <w:r>
        <w:rPr>
          <w:rFonts w:ascii="Times New Roman" w:hAnsi="Times New Roman"/>
          <w:sz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37010000">
      <w:pPr>
        <w:spacing w:after="120" w:line="240" w:lineRule="auto"/>
        <w:ind w:firstLine="567"/>
        <w:jc w:val="both"/>
        <w:rPr>
          <w:rFonts w:ascii="Times New Roman" w:hAnsi="Times New Roman"/>
          <w:sz w:val="24"/>
        </w:rPr>
      </w:pPr>
      <w:r>
        <w:rPr>
          <w:rFonts w:ascii="Times New Roman" w:hAnsi="Times New Roman"/>
          <w:sz w:val="24"/>
        </w:rPr>
        <w:t xml:space="preserve">Общее устройство трансмиссии: схемы трансмиссии транспортных средств категории "D"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w:t>
      </w:r>
      <w:r>
        <w:rPr>
          <w:rFonts w:ascii="Times New Roman" w:hAnsi="Times New Roman"/>
          <w:sz w:val="24"/>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r>
        <w:rPr>
          <w:rFonts w:ascii="Times New Roman" w:hAnsi="Times New Roman"/>
          <w:sz w:val="24"/>
        </w:rPr>
        <w:t xml:space="preserve"> </w:t>
      </w:r>
      <w:r>
        <w:rPr>
          <w:rFonts w:ascii="Times New Roman" w:hAnsi="Times New Roman"/>
          <w:sz w:val="24"/>
        </w:rPr>
        <w:t>признаки неисправностей автоматической и автоматизированной (роботизированной) коробки переключения передач; особенности эксплуатации автобусов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r>
        <w:rPr>
          <w:rFonts w:ascii="Times New Roman" w:hAnsi="Times New Roman"/>
          <w:sz w:val="24"/>
        </w:rPr>
        <w:t xml:space="preserve"> маркировка и правила применения трансмиссионных масел и пластичных смазок.</w:t>
      </w:r>
    </w:p>
    <w:p w14:paraId="38010000">
      <w:pPr>
        <w:spacing w:after="120" w:line="240" w:lineRule="auto"/>
        <w:ind w:firstLine="567"/>
        <w:jc w:val="both"/>
        <w:rPr>
          <w:rFonts w:ascii="Times New Roman" w:hAnsi="Times New Roman"/>
          <w:sz w:val="24"/>
        </w:rPr>
      </w:pPr>
      <w:r>
        <w:rPr>
          <w:rFonts w:ascii="Times New Roman" w:hAnsi="Times New Roman"/>
          <w:sz w:val="24"/>
        </w:rPr>
        <w:t xml:space="preserve">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назначение, </w:t>
      </w:r>
      <w:r>
        <w:rPr>
          <w:rFonts w:ascii="Times New Roman" w:hAnsi="Times New Roman"/>
          <w:sz w:val="24"/>
        </w:rPr>
        <w:t>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автобуса; конструкции автомобильных шин, их устройство и маркировка; летние и зимние автомобильные шины;</w:t>
      </w:r>
      <w:r>
        <w:rPr>
          <w:rFonts w:ascii="Times New Roman" w:hAnsi="Times New Roman"/>
          <w:sz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39010000">
      <w:pPr>
        <w:spacing w:after="120" w:line="240" w:lineRule="auto"/>
        <w:ind w:firstLine="567"/>
        <w:jc w:val="both"/>
        <w:rPr>
          <w:rFonts w:ascii="Times New Roman" w:hAnsi="Times New Roman"/>
          <w:sz w:val="24"/>
        </w:rPr>
      </w:pPr>
      <w:r>
        <w:rPr>
          <w:rFonts w:ascii="Times New Roman" w:hAnsi="Times New Roman"/>
          <w:sz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r>
        <w:rPr>
          <w:rFonts w:ascii="Times New Roman" w:hAnsi="Times New Roman"/>
          <w:sz w:val="24"/>
        </w:rPr>
        <w:t xml:space="preserve"> общее устройство тормозной системы с пневмогидравлическим приводом; работа </w:t>
      </w:r>
      <w:r>
        <w:rPr>
          <w:rFonts w:ascii="Times New Roman" w:hAnsi="Times New Roman"/>
          <w:sz w:val="24"/>
        </w:rPr>
        <w:t>пневмоусилителя</w:t>
      </w:r>
      <w:r>
        <w:rPr>
          <w:rFonts w:ascii="Times New Roman" w:hAnsi="Times New Roman"/>
          <w:sz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3A010000">
      <w:pPr>
        <w:spacing w:after="120" w:line="240" w:lineRule="auto"/>
        <w:ind w:firstLine="567"/>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r>
        <w:rPr>
          <w:rFonts w:ascii="Times New Roman" w:hAnsi="Times New Roman"/>
          <w:sz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3B010000">
      <w:pPr>
        <w:spacing w:after="120" w:line="240" w:lineRule="auto"/>
        <w:ind w:firstLine="567"/>
        <w:jc w:val="both"/>
        <w:rPr>
          <w:rFonts w:ascii="Times New Roman" w:hAnsi="Times New Roman"/>
          <w:sz w:val="24"/>
        </w:rPr>
      </w:pPr>
      <w:r>
        <w:rPr>
          <w:rFonts w:ascii="Times New Roman" w:hAnsi="Times New Roman"/>
          <w:sz w:val="24"/>
        </w:rPr>
        <w:t xml:space="preserve">Электронные системы помощи водителю: системы, улучшающие курсовую устойчивость и управляемость транспортного средства; система курсовой устойчивости и ее компоненты (антиблокировочная система тормозов (далее - АБС), </w:t>
      </w:r>
      <w:r>
        <w:rPr>
          <w:rFonts w:ascii="Times New Roman" w:hAnsi="Times New Roman"/>
          <w:sz w:val="24"/>
        </w:rPr>
        <w:t>антипробуксовочная</w:t>
      </w:r>
      <w:r>
        <w:rPr>
          <w:rFonts w:ascii="Times New Roman" w:hAnsi="Times New Roman"/>
          <w:sz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r>
        <w:rPr>
          <w:rFonts w:ascii="Times New Roman" w:hAnsi="Times New Roman"/>
          <w:sz w:val="24"/>
        </w:rPr>
        <w:t xml:space="preserve"> </w:t>
      </w:r>
      <w:r>
        <w:rPr>
          <w:rFonts w:ascii="Times New Roman" w:hAnsi="Times New Roman"/>
          <w:sz w:val="24"/>
        </w:rPr>
        <w:t xml:space="preserve">системы - ассистенты водителя (ассистент движения на спуске, ассистент </w:t>
      </w:r>
      <w:r>
        <w:rPr>
          <w:rFonts w:ascii="Times New Roman" w:hAnsi="Times New Roman"/>
          <w:sz w:val="24"/>
        </w:rPr>
        <w:t>трогания</w:t>
      </w:r>
      <w:r>
        <w:rPr>
          <w:rFonts w:ascii="Times New Roman" w:hAnsi="Times New Roman"/>
          <w:sz w:val="24"/>
        </w:rPr>
        <w:t xml:space="preserve"> на подъеме, динамический ассистент </w:t>
      </w:r>
      <w:r>
        <w:rPr>
          <w:rFonts w:ascii="Times New Roman" w:hAnsi="Times New Roman"/>
          <w:sz w:val="24"/>
        </w:rPr>
        <w:t>трогания</w:t>
      </w:r>
      <w:r>
        <w:rPr>
          <w:rFonts w:ascii="Times New Roman" w:hAnsi="Times New Roman"/>
          <w:sz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транспортным средством,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3C010000">
      <w:pPr>
        <w:spacing w:after="120" w:line="240" w:lineRule="auto"/>
        <w:ind w:firstLine="567"/>
        <w:jc w:val="both"/>
        <w:rPr>
          <w:rFonts w:ascii="Times New Roman" w:hAnsi="Times New Roman"/>
          <w:sz w:val="24"/>
        </w:rPr>
      </w:pPr>
      <w:r>
        <w:rPr>
          <w:rFonts w:ascii="Times New Roman" w:hAnsi="Times New Roman"/>
          <w:sz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r>
        <w:rPr>
          <w:rFonts w:ascii="Times New Roman" w:hAnsi="Times New Roman"/>
          <w:sz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14:paraId="3D01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 xml:space="preserve"> Техническое обслуживание.</w:t>
      </w:r>
    </w:p>
    <w:p w14:paraId="3E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 xml:space="preserve">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автобусов и прицепов; организации, осуществляющие техническое </w:t>
      </w:r>
      <w:r>
        <w:rPr>
          <w:rFonts w:ascii="Times New Roman" w:hAnsi="Times New Roman"/>
          <w:sz w:val="24"/>
        </w:rPr>
        <w:t>обслуживание транспортных средств; назначение и содержание сервисной книжки; контрольный осмотр и ежедневное техническое обслуживание автобуса и прицепа; технический осмотр транспортных средств, его назначение, периодичность и порядок проведения;</w:t>
      </w:r>
      <w:r>
        <w:rPr>
          <w:rFonts w:ascii="Times New Roman" w:hAnsi="Times New Roman"/>
          <w:sz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3F010000">
      <w:pPr>
        <w:spacing w:after="120" w:line="240" w:lineRule="auto"/>
        <w:ind w:firstLine="567"/>
        <w:jc w:val="both"/>
        <w:rPr>
          <w:rFonts w:ascii="Times New Roman" w:hAnsi="Times New Roman"/>
          <w:sz w:val="24"/>
        </w:rPr>
      </w:pPr>
      <w:r>
        <w:rPr>
          <w:rFonts w:ascii="Times New Roman" w:hAnsi="Times New Roman"/>
          <w:sz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автобуса;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40010000">
      <w:pPr>
        <w:spacing w:after="120" w:line="240" w:lineRule="auto"/>
        <w:ind w:firstLine="567"/>
        <w:jc w:val="both"/>
        <w:rPr>
          <w:rFonts w:ascii="Times New Roman" w:hAnsi="Times New Roman"/>
          <w:sz w:val="24"/>
        </w:rPr>
      </w:pPr>
      <w:r>
        <w:rPr>
          <w:rFonts w:ascii="Times New Roman" w:hAnsi="Times New Roman"/>
          <w:sz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r>
        <w:rPr>
          <w:rFonts w:ascii="Times New Roman" w:hAnsi="Times New Roman"/>
          <w:sz w:val="24"/>
        </w:rPr>
        <w:t xml:space="preserve"> </w:t>
      </w:r>
      <w:r>
        <w:rPr>
          <w:rFonts w:ascii="Times New Roman" w:hAnsi="Times New Roman"/>
          <w:sz w:val="24"/>
        </w:rPr>
        <w:t>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w:t>
      </w:r>
      <w:r>
        <w:rPr>
          <w:rFonts w:ascii="Times New Roman" w:hAnsi="Times New Roman"/>
          <w:sz w:val="24"/>
        </w:rPr>
        <w:t xml:space="preserve"> снятие и установка плавкого предохранителя.</w:t>
      </w:r>
    </w:p>
    <w:p w14:paraId="41010000">
      <w:pPr>
        <w:spacing w:after="300" w:line="240" w:lineRule="auto"/>
        <w:ind w:firstLine="567"/>
        <w:jc w:val="both"/>
        <w:rPr>
          <w:rFonts w:ascii="Times New Roman" w:hAnsi="Times New Roman"/>
          <w:sz w:val="24"/>
        </w:rPr>
      </w:pPr>
      <w:r>
        <w:rPr>
          <w:rFonts w:ascii="Times New Roman" w:hAnsi="Times New Roman"/>
          <w:sz w:val="24"/>
        </w:rPr>
        <w:t>Практическое занятие проводится на учебном транспортном средстве.</w:t>
      </w:r>
    </w:p>
    <w:p w14:paraId="42010000">
      <w:pPr>
        <w:pStyle w:val="Style_5"/>
      </w:pPr>
    </w:p>
    <w:p w14:paraId="43010000">
      <w:pPr>
        <w:pStyle w:val="Style_5"/>
      </w:pPr>
    </w:p>
    <w:p w14:paraId="44010000">
      <w:pPr>
        <w:pStyle w:val="Style_5"/>
      </w:pPr>
    </w:p>
    <w:p w14:paraId="45010000">
      <w:pPr>
        <w:pStyle w:val="Style_5"/>
      </w:pPr>
    </w:p>
    <w:p w14:paraId="46010000">
      <w:pPr>
        <w:pStyle w:val="Style_5"/>
      </w:pPr>
    </w:p>
    <w:p w14:paraId="47010000">
      <w:bookmarkStart w:id="8" w:name="__RefHeading___8"/>
      <w:bookmarkEnd w:id="8"/>
      <w:pPr>
        <w:pStyle w:val="Style_5"/>
      </w:pPr>
      <w:r>
        <w:t>3.2.2.</w:t>
      </w:r>
      <w:r>
        <w:t xml:space="preserve"> Учебный предмет "Основы управления транспортными средствами категории "D".</w:t>
      </w:r>
    </w:p>
    <w:p w14:paraId="48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49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4</w:t>
      </w:r>
    </w:p>
    <w:tbl>
      <w:tblPr>
        <w:tblStyle w:val="Style_1"/>
        <w:tblLayout w:type="fixed"/>
        <w:tblCellMar>
          <w:left w:type="dxa" w:w="0"/>
          <w:right w:type="dxa" w:w="0"/>
        </w:tblCellMar>
      </w:tblPr>
      <w:tblGrid>
        <w:gridCol w:w="5395"/>
        <w:gridCol w:w="1102"/>
        <w:gridCol w:w="1684"/>
        <w:gridCol w:w="1601"/>
      </w:tblGrid>
      <w:tr>
        <w:tc>
          <w:tcPr>
            <w:tcW w:type="dxa" w:w="5395"/>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4A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387"/>
            <w:gridSpan w:val="3"/>
            <w:tcBorders>
              <w:top w:color="000000" w:sz="6" w:val="single"/>
              <w:bottom w:color="000000" w:sz="6" w:val="single"/>
              <w:right w:color="000000" w:sz="6" w:val="single"/>
            </w:tcBorders>
            <w:shd w:fill="FFFFFF" w:val="clear"/>
            <w:tcMar>
              <w:left w:type="dxa" w:w="0"/>
              <w:right w:type="dxa" w:w="0"/>
            </w:tcMar>
          </w:tcPr>
          <w:p w14:paraId="4B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39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02"/>
            <w:vMerge w:val="restart"/>
            <w:tcBorders>
              <w:bottom w:color="000000" w:sz="6" w:val="single"/>
              <w:right w:color="000000" w:sz="6" w:val="single"/>
            </w:tcBorders>
            <w:shd w:fill="FFFFFF" w:val="clear"/>
            <w:tcMar>
              <w:left w:type="dxa" w:w="0"/>
              <w:right w:type="dxa" w:w="0"/>
            </w:tcMar>
          </w:tcPr>
          <w:p w14:paraId="4C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5"/>
            <w:gridSpan w:val="2"/>
            <w:tcBorders>
              <w:bottom w:color="000000" w:sz="6" w:val="single"/>
              <w:right w:color="000000" w:sz="6" w:val="single"/>
            </w:tcBorders>
            <w:shd w:fill="FFFFFF" w:val="clear"/>
            <w:tcMar>
              <w:left w:type="dxa" w:w="0"/>
              <w:right w:type="dxa" w:w="0"/>
            </w:tcMar>
          </w:tcPr>
          <w:p w14:paraId="4D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39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02"/>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4E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4F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50010000">
            <w:pPr>
              <w:spacing w:after="75" w:before="75" w:line="240" w:lineRule="auto"/>
              <w:ind w:firstLine="0" w:left="75" w:right="75"/>
              <w:jc w:val="both"/>
              <w:rPr>
                <w:rFonts w:ascii="Times New Roman" w:hAnsi="Times New Roman"/>
                <w:sz w:val="24"/>
              </w:rPr>
            </w:pPr>
            <w:r>
              <w:rPr>
                <w:rFonts w:ascii="Times New Roman" w:hAnsi="Times New Roman"/>
                <w:sz w:val="24"/>
              </w:rPr>
              <w:t>Приемы управления транспортным средством</w:t>
            </w:r>
          </w:p>
        </w:tc>
        <w:tc>
          <w:tcPr>
            <w:tcW w:type="dxa" w:w="1102"/>
            <w:tcBorders>
              <w:bottom w:color="000000" w:sz="6" w:val="single"/>
              <w:right w:color="000000" w:sz="6" w:val="single"/>
            </w:tcBorders>
            <w:shd w:fill="FFFFFF" w:val="clear"/>
            <w:tcMar>
              <w:left w:type="dxa" w:w="0"/>
              <w:right w:type="dxa" w:w="0"/>
            </w:tcMar>
          </w:tcPr>
          <w:p w14:paraId="5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5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5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54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штатных ситуациях</w:t>
            </w:r>
          </w:p>
        </w:tc>
        <w:tc>
          <w:tcPr>
            <w:tcW w:type="dxa" w:w="1102"/>
            <w:tcBorders>
              <w:bottom w:color="000000" w:sz="6" w:val="single"/>
              <w:right w:color="000000" w:sz="6" w:val="single"/>
            </w:tcBorders>
            <w:shd w:fill="FFFFFF" w:val="clear"/>
            <w:tcMar>
              <w:left w:type="dxa" w:w="0"/>
              <w:right w:type="dxa" w:w="0"/>
            </w:tcMar>
          </w:tcPr>
          <w:p w14:paraId="55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56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5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58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нештатных ситуациях</w:t>
            </w:r>
          </w:p>
        </w:tc>
        <w:tc>
          <w:tcPr>
            <w:tcW w:type="dxa" w:w="1102"/>
            <w:tcBorders>
              <w:bottom w:color="000000" w:sz="6" w:val="single"/>
              <w:right w:color="000000" w:sz="6" w:val="single"/>
            </w:tcBorders>
            <w:shd w:fill="FFFFFF" w:val="clear"/>
            <w:tcMar>
              <w:left w:type="dxa" w:w="0"/>
              <w:right w:type="dxa" w:w="0"/>
            </w:tcMar>
          </w:tcPr>
          <w:p w14:paraId="59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5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5B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5C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102"/>
            <w:tcBorders>
              <w:bottom w:color="000000" w:sz="6" w:val="single"/>
              <w:right w:color="000000" w:sz="6" w:val="single"/>
            </w:tcBorders>
            <w:shd w:fill="FFFFFF" w:val="clear"/>
            <w:tcMar>
              <w:left w:type="dxa" w:w="0"/>
              <w:right w:type="dxa" w:w="0"/>
            </w:tcMar>
          </w:tcPr>
          <w:p w14:paraId="5D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5E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5F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60010000">
      <w:pPr>
        <w:spacing w:after="0" w:line="240" w:lineRule="auto"/>
        <w:ind/>
        <w:jc w:val="both"/>
        <w:rPr>
          <w:rFonts w:ascii="Times New Roman" w:hAnsi="Times New Roman"/>
          <w:sz w:val="23"/>
        </w:rPr>
      </w:pPr>
      <w:r>
        <w:rPr>
          <w:rFonts w:ascii="Times New Roman" w:hAnsi="Times New Roman"/>
          <w:sz w:val="23"/>
        </w:rPr>
        <w:t> </w:t>
      </w:r>
    </w:p>
    <w:p w14:paraId="61010000">
      <w:pPr>
        <w:spacing w:after="120" w:line="240" w:lineRule="auto"/>
        <w:ind w:firstLine="567"/>
        <w:jc w:val="both"/>
        <w:rPr>
          <w:rFonts w:ascii="Times New Roman" w:hAnsi="Times New Roman"/>
          <w:sz w:val="24"/>
        </w:rPr>
      </w:pPr>
      <w:r>
        <w:rPr>
          <w:rFonts w:ascii="Times New Roman" w:hAnsi="Times New Roman"/>
          <w:sz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r>
        <w:rPr>
          <w:rFonts w:ascii="Times New Roman" w:hAnsi="Times New Roman"/>
          <w:sz w:val="24"/>
        </w:rPr>
        <w:t>трогании</w:t>
      </w:r>
      <w:r>
        <w:rPr>
          <w:rFonts w:ascii="Times New Roman" w:hAnsi="Times New Roman"/>
          <w:sz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w:t>
      </w:r>
      <w:r>
        <w:rPr>
          <w:rFonts w:ascii="Times New Roman" w:hAnsi="Times New Roman"/>
          <w:sz w:val="24"/>
        </w:rPr>
        <w:t>трансмиссией; особенности управления транспортным средством с высокой степенью автоматизации.</w:t>
      </w:r>
    </w:p>
    <w:p w14:paraId="62010000">
      <w:pPr>
        <w:spacing w:after="120" w:line="240" w:lineRule="auto"/>
        <w:ind w:firstLine="567"/>
        <w:jc w:val="both"/>
        <w:rPr>
          <w:rFonts w:ascii="Times New Roman" w:hAnsi="Times New Roman"/>
          <w:sz w:val="24"/>
        </w:rPr>
      </w:pPr>
      <w:r>
        <w:rPr>
          <w:rFonts w:ascii="Times New Roman" w:hAnsi="Times New Roman"/>
          <w:sz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r>
        <w:rPr>
          <w:rFonts w:ascii="Times New Roman" w:hAnsi="Times New Roman"/>
          <w:sz w:val="24"/>
        </w:rPr>
        <w:t xml:space="preserve"> </w:t>
      </w:r>
      <w:r>
        <w:rPr>
          <w:rFonts w:ascii="Times New Roman" w:hAnsi="Times New Roman"/>
          <w:sz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r>
        <w:rPr>
          <w:rFonts w:ascii="Times New Roman" w:hAnsi="Times New Roman"/>
          <w:sz w:val="24"/>
        </w:rPr>
        <w:t xml:space="preserve"> </w:t>
      </w:r>
      <w:r>
        <w:rPr>
          <w:rFonts w:ascii="Times New Roman" w:hAnsi="Times New Roman"/>
          <w:sz w:val="24"/>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r>
        <w:rPr>
          <w:rFonts w:ascii="Times New Roman" w:hAnsi="Times New Roman"/>
          <w:sz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r>
        <w:rPr>
          <w:rFonts w:ascii="Times New Roman" w:hAnsi="Times New Roman"/>
          <w:sz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r>
        <w:rPr>
          <w:rFonts w:ascii="Times New Roman" w:hAnsi="Times New Roman"/>
          <w:sz w:val="24"/>
        </w:rPr>
        <w:t xml:space="preserve">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создание условий для безопасной перевозки детей различного возраста; оптимальное размещение и крепление перевозимого груза. Решение ситуационных задач.</w:t>
      </w:r>
    </w:p>
    <w:p w14:paraId="63010000">
      <w:pPr>
        <w:spacing w:after="300" w:line="240" w:lineRule="auto"/>
        <w:ind w:firstLine="567"/>
        <w:jc w:val="both"/>
        <w:rPr>
          <w:rFonts w:ascii="Times New Roman" w:hAnsi="Times New Roman"/>
          <w:sz w:val="24"/>
        </w:rPr>
      </w:pPr>
      <w:r>
        <w:rPr>
          <w:rFonts w:ascii="Times New Roman" w:hAnsi="Times New Roman"/>
          <w:sz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r>
        <w:rPr>
          <w:rFonts w:ascii="Times New Roman" w:hAnsi="Times New Roman"/>
          <w:sz w:val="24"/>
        </w:rPr>
        <w:t xml:space="preserve"> </w:t>
      </w:r>
      <w:r>
        <w:rPr>
          <w:rFonts w:ascii="Times New Roman" w:hAnsi="Times New Roman"/>
          <w:sz w:val="24"/>
        </w:rPr>
        <w:t xml:space="preserve">действия водителя по предотвращению и прекращению заноса и сноса </w:t>
      </w:r>
      <w:r>
        <w:rPr>
          <w:rFonts w:ascii="Times New Roman" w:hAnsi="Times New Roman"/>
          <w:sz w:val="24"/>
        </w:rPr>
        <w:t>заднеприводного</w:t>
      </w:r>
      <w:r>
        <w:rPr>
          <w:rFonts w:ascii="Times New Roman" w:hAnsi="Times New Roman"/>
          <w:sz w:val="24"/>
        </w:rPr>
        <w:t xml:space="preserve"> и </w:t>
      </w:r>
      <w:r>
        <w:rPr>
          <w:rFonts w:ascii="Times New Roman" w:hAnsi="Times New Roman"/>
          <w:sz w:val="24"/>
        </w:rPr>
        <w:t>полноприводного</w:t>
      </w:r>
      <w:r>
        <w:rPr>
          <w:rFonts w:ascii="Times New Roman" w:hAnsi="Times New Roman"/>
          <w:sz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r>
        <w:rPr>
          <w:rFonts w:ascii="Times New Roman" w:hAnsi="Times New Roman"/>
          <w:sz w:val="24"/>
        </w:rPr>
        <w:t xml:space="preserve"> действия водителя по эвакуации пассажиров при возгорании и падении транспортного средства в воду. Решение ситуационных задач.</w:t>
      </w:r>
    </w:p>
    <w:p w14:paraId="64010000">
      <w:bookmarkStart w:id="9" w:name="__RefHeading___9"/>
      <w:bookmarkEnd w:id="9"/>
      <w:pPr>
        <w:pStyle w:val="Style_5"/>
      </w:pPr>
      <w:r>
        <w:t>3.2</w:t>
      </w:r>
      <w:r>
        <w:t>.</w:t>
      </w:r>
      <w:r>
        <w:t>3.</w:t>
      </w:r>
      <w:r>
        <w:t xml:space="preserve"> Учебный предмет "Вождение транспортных средств категории "D" (для транспортных средств с механической трансмиссией).</w:t>
      </w:r>
    </w:p>
    <w:p w14:paraId="65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66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5</w:t>
      </w:r>
    </w:p>
    <w:tbl>
      <w:tblPr>
        <w:tblStyle w:val="Style_1"/>
        <w:tblLayout w:type="fixed"/>
        <w:tblCellMar>
          <w:left w:type="dxa" w:w="0"/>
          <w:right w:type="dxa" w:w="0"/>
        </w:tblCellMar>
      </w:tblPr>
      <w:tblGrid>
        <w:gridCol w:w="8088"/>
        <w:gridCol w:w="1659"/>
      </w:tblGrid>
      <w:tr>
        <w:tc>
          <w:tcPr>
            <w:tcW w:type="dxa" w:w="8088"/>
            <w:tcBorders>
              <w:top w:color="000000" w:sz="6" w:val="single"/>
              <w:left w:color="000000" w:sz="6" w:val="single"/>
              <w:bottom w:color="000000" w:sz="6" w:val="single"/>
              <w:right w:color="000000" w:sz="6" w:val="single"/>
            </w:tcBorders>
            <w:shd w:fill="FFFFFF" w:val="clear"/>
            <w:tcMar>
              <w:left w:type="dxa" w:w="0"/>
              <w:right w:type="dxa" w:w="0"/>
            </w:tcMar>
          </w:tcPr>
          <w:p w14:paraId="67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1659"/>
            <w:tcBorders>
              <w:top w:color="000000" w:sz="6" w:val="single"/>
              <w:bottom w:color="000000" w:sz="6" w:val="single"/>
              <w:right w:color="000000" w:sz="6" w:val="single"/>
            </w:tcBorders>
            <w:shd w:fill="FFFFFF" w:val="clear"/>
            <w:tcMar>
              <w:left w:type="dxa" w:w="0"/>
              <w:right w:type="dxa" w:w="0"/>
            </w:tcMar>
          </w:tcPr>
          <w:p w14:paraId="6801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Количество часов практического </w:t>
            </w:r>
            <w:r>
              <w:rPr>
                <w:rFonts w:ascii="Times New Roman" w:hAnsi="Times New Roman"/>
                <w:sz w:val="24"/>
              </w:rPr>
              <w:t>обучения</w:t>
            </w:r>
          </w:p>
        </w:tc>
      </w:tr>
      <w:tr>
        <w:tc>
          <w:tcPr>
            <w:tcW w:type="dxa" w:w="9747"/>
            <w:gridSpan w:val="2"/>
            <w:tcBorders>
              <w:left w:color="000000" w:sz="6" w:val="single"/>
              <w:bottom w:color="000000" w:sz="6" w:val="single"/>
              <w:right w:color="000000" w:sz="6" w:val="single"/>
            </w:tcBorders>
            <w:shd w:fill="FFFFFF" w:val="clear"/>
            <w:tcMar>
              <w:left w:type="dxa" w:w="0"/>
              <w:right w:type="dxa" w:w="0"/>
            </w:tcMar>
          </w:tcPr>
          <w:p w14:paraId="69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Первоначальное обучение вождению</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6A01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действия органами управления</w:t>
            </w:r>
          </w:p>
        </w:tc>
        <w:tc>
          <w:tcPr>
            <w:tcW w:type="dxa" w:w="1659"/>
            <w:tcBorders>
              <w:bottom w:color="000000" w:sz="6" w:val="single"/>
              <w:right w:color="000000" w:sz="6" w:val="single"/>
            </w:tcBorders>
            <w:shd w:fill="FFFFFF" w:val="clear"/>
            <w:tcMar>
              <w:left w:type="dxa" w:w="0"/>
              <w:right w:type="dxa" w:w="0"/>
            </w:tcMar>
          </w:tcPr>
          <w:p w14:paraId="6B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6C010000">
            <w:pPr>
              <w:spacing w:after="75" w:before="75" w:line="240" w:lineRule="auto"/>
              <w:ind w:firstLine="0" w:left="75" w:right="75"/>
              <w:jc w:val="both"/>
              <w:rPr>
                <w:rFonts w:ascii="Times New Roman" w:hAnsi="Times New Roman"/>
                <w:sz w:val="24"/>
              </w:rPr>
            </w:pPr>
            <w:r>
              <w:rPr>
                <w:rFonts w:ascii="Times New Roman" w:hAnsi="Times New Roman"/>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type="dxa" w:w="1659"/>
            <w:tcBorders>
              <w:bottom w:color="000000" w:sz="6" w:val="single"/>
              <w:right w:color="000000" w:sz="6" w:val="single"/>
            </w:tcBorders>
            <w:shd w:fill="FFFFFF" w:val="clear"/>
            <w:tcMar>
              <w:left w:type="dxa" w:w="0"/>
              <w:right w:type="dxa" w:w="0"/>
            </w:tcMar>
          </w:tcPr>
          <w:p w14:paraId="6D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6E010000">
            <w:pPr>
              <w:spacing w:after="75" w:before="75" w:line="240" w:lineRule="auto"/>
              <w:ind w:firstLine="0" w:left="75" w:right="75"/>
              <w:jc w:val="both"/>
              <w:rPr>
                <w:rFonts w:ascii="Times New Roman" w:hAnsi="Times New Roman"/>
                <w:sz w:val="24"/>
              </w:rPr>
            </w:pPr>
            <w:r>
              <w:rPr>
                <w:rFonts w:ascii="Times New Roman" w:hAnsi="Times New Roman"/>
                <w:sz w:val="24"/>
              </w:rPr>
              <w:t>Начало движения, движение по кольцевому маршруту, остановка в заданном месте с применением различных способов торможения</w:t>
            </w:r>
          </w:p>
        </w:tc>
        <w:tc>
          <w:tcPr>
            <w:tcW w:type="dxa" w:w="1659"/>
            <w:tcBorders>
              <w:bottom w:color="000000" w:sz="6" w:val="single"/>
              <w:right w:color="000000" w:sz="6" w:val="single"/>
            </w:tcBorders>
            <w:shd w:fill="FFFFFF" w:val="clear"/>
            <w:tcMar>
              <w:left w:type="dxa" w:w="0"/>
              <w:right w:type="dxa" w:w="0"/>
            </w:tcMar>
          </w:tcPr>
          <w:p w14:paraId="6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70010000">
            <w:pPr>
              <w:spacing w:after="75" w:before="75" w:line="240" w:lineRule="auto"/>
              <w:ind w:firstLine="0" w:left="75" w:right="75"/>
              <w:jc w:val="both"/>
              <w:rPr>
                <w:rFonts w:ascii="Times New Roman" w:hAnsi="Times New Roman"/>
                <w:sz w:val="24"/>
              </w:rPr>
            </w:pPr>
            <w:r>
              <w:rPr>
                <w:rFonts w:ascii="Times New Roman" w:hAnsi="Times New Roman"/>
                <w:sz w:val="24"/>
              </w:rPr>
              <w:t>Повороты в движении, разворот для движения в обратном направлении, проезд перекрестка и пешеходного перехода</w:t>
            </w:r>
          </w:p>
        </w:tc>
        <w:tc>
          <w:tcPr>
            <w:tcW w:type="dxa" w:w="1659"/>
            <w:tcBorders>
              <w:bottom w:color="000000" w:sz="6" w:val="single"/>
              <w:right w:color="000000" w:sz="6" w:val="single"/>
            </w:tcBorders>
            <w:shd w:fill="FFFFFF" w:val="clear"/>
            <w:tcMar>
              <w:left w:type="dxa" w:w="0"/>
              <w:right w:type="dxa" w:w="0"/>
            </w:tcMar>
          </w:tcPr>
          <w:p w14:paraId="7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7201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задним ходом</w:t>
            </w:r>
          </w:p>
        </w:tc>
        <w:tc>
          <w:tcPr>
            <w:tcW w:type="dxa" w:w="1659"/>
            <w:tcBorders>
              <w:bottom w:color="000000" w:sz="6" w:val="single"/>
              <w:right w:color="000000" w:sz="6" w:val="single"/>
            </w:tcBorders>
            <w:shd w:fill="FFFFFF" w:val="clear"/>
            <w:tcMar>
              <w:left w:type="dxa" w:w="0"/>
              <w:right w:type="dxa" w:w="0"/>
            </w:tcMar>
          </w:tcPr>
          <w:p w14:paraId="7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7401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ограниченных проездах, сложное маневрирование</w:t>
            </w:r>
          </w:p>
        </w:tc>
        <w:tc>
          <w:tcPr>
            <w:tcW w:type="dxa" w:w="1659"/>
            <w:tcBorders>
              <w:bottom w:color="000000" w:sz="6" w:val="single"/>
              <w:right w:color="000000" w:sz="6" w:val="single"/>
            </w:tcBorders>
            <w:shd w:fill="FFFFFF" w:val="clear"/>
            <w:tcMar>
              <w:left w:type="dxa" w:w="0"/>
              <w:right w:type="dxa" w:w="0"/>
            </w:tcMar>
          </w:tcPr>
          <w:p w14:paraId="75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7601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с прицепом</w:t>
            </w:r>
          </w:p>
        </w:tc>
        <w:tc>
          <w:tcPr>
            <w:tcW w:type="dxa" w:w="1659"/>
            <w:tcBorders>
              <w:bottom w:color="000000" w:sz="6" w:val="single"/>
              <w:right w:color="000000" w:sz="6" w:val="single"/>
            </w:tcBorders>
            <w:shd w:fill="FFFFFF" w:val="clear"/>
            <w:tcMar>
              <w:left w:type="dxa" w:w="0"/>
              <w:right w:type="dxa" w:w="0"/>
            </w:tcMar>
          </w:tcPr>
          <w:p w14:paraId="7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78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659"/>
            <w:tcBorders>
              <w:bottom w:color="000000" w:sz="6" w:val="single"/>
              <w:right w:color="000000" w:sz="6" w:val="single"/>
            </w:tcBorders>
            <w:shd w:fill="FFFFFF" w:val="clear"/>
            <w:tcMar>
              <w:left w:type="dxa" w:w="0"/>
              <w:right w:type="dxa" w:w="0"/>
            </w:tcMar>
          </w:tcPr>
          <w:p w14:paraId="7901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r>
      <w:tr>
        <w:tc>
          <w:tcPr>
            <w:tcW w:type="dxa" w:w="9747"/>
            <w:gridSpan w:val="2"/>
            <w:tcBorders>
              <w:left w:color="000000" w:sz="6" w:val="single"/>
              <w:bottom w:color="000000" w:sz="6" w:val="single"/>
              <w:right w:color="000000" w:sz="6" w:val="single"/>
            </w:tcBorders>
            <w:shd w:fill="FFFFFF" w:val="clear"/>
            <w:tcMar>
              <w:left w:type="dxa" w:w="0"/>
              <w:right w:type="dxa" w:w="0"/>
            </w:tcMar>
          </w:tcPr>
          <w:p w14:paraId="7A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Обучение вождению в условиях дорожного движения</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7B01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по учебным маршрутам</w:t>
            </w:r>
          </w:p>
        </w:tc>
        <w:tc>
          <w:tcPr>
            <w:tcW w:type="dxa" w:w="1659"/>
            <w:tcBorders>
              <w:bottom w:color="000000" w:sz="6" w:val="single"/>
              <w:right w:color="000000" w:sz="6" w:val="single"/>
            </w:tcBorders>
            <w:shd w:fill="FFFFFF" w:val="clear"/>
            <w:tcMar>
              <w:left w:type="dxa" w:w="0"/>
              <w:right w:type="dxa" w:w="0"/>
            </w:tcMar>
          </w:tcPr>
          <w:p w14:paraId="7C01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7D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659"/>
            <w:tcBorders>
              <w:bottom w:color="000000" w:sz="6" w:val="single"/>
              <w:right w:color="000000" w:sz="6" w:val="single"/>
            </w:tcBorders>
            <w:shd w:fill="FFFFFF" w:val="clear"/>
            <w:tcMar>
              <w:left w:type="dxa" w:w="0"/>
              <w:right w:type="dxa" w:w="0"/>
            </w:tcMar>
          </w:tcPr>
          <w:p w14:paraId="7E01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7F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659"/>
            <w:tcBorders>
              <w:bottom w:color="000000" w:sz="6" w:val="single"/>
              <w:right w:color="000000" w:sz="6" w:val="single"/>
            </w:tcBorders>
            <w:shd w:fill="FFFFFF" w:val="clear"/>
            <w:tcMar>
              <w:left w:type="dxa" w:w="0"/>
              <w:right w:type="dxa" w:w="0"/>
            </w:tcMar>
          </w:tcPr>
          <w:p w14:paraId="80010000">
            <w:pPr>
              <w:spacing w:after="75" w:before="75" w:line="240" w:lineRule="auto"/>
              <w:ind w:firstLine="0" w:left="75" w:right="75"/>
              <w:jc w:val="both"/>
              <w:rPr>
                <w:rFonts w:ascii="Times New Roman" w:hAnsi="Times New Roman"/>
                <w:sz w:val="24"/>
              </w:rPr>
            </w:pPr>
            <w:r>
              <w:rPr>
                <w:rFonts w:ascii="Times New Roman" w:hAnsi="Times New Roman"/>
                <w:sz w:val="24"/>
              </w:rPr>
              <w:t>40</w:t>
            </w:r>
          </w:p>
        </w:tc>
      </w:tr>
    </w:tbl>
    <w:p w14:paraId="81010000">
      <w:pPr>
        <w:spacing w:after="0" w:line="240" w:lineRule="auto"/>
        <w:ind/>
        <w:jc w:val="both"/>
        <w:rPr>
          <w:rFonts w:ascii="Times New Roman" w:hAnsi="Times New Roman"/>
          <w:sz w:val="23"/>
        </w:rPr>
      </w:pPr>
      <w:r>
        <w:rPr>
          <w:rFonts w:ascii="Times New Roman" w:hAnsi="Times New Roman"/>
          <w:sz w:val="23"/>
        </w:rPr>
        <w:t> </w:t>
      </w:r>
    </w:p>
    <w:p w14:paraId="82010000">
      <w:pPr>
        <w:spacing w:after="0" w:line="240" w:lineRule="auto"/>
        <w:ind w:firstLine="567"/>
        <w:jc w:val="both"/>
        <w:rPr>
          <w:rFonts w:ascii="Times New Roman" w:hAnsi="Times New Roman"/>
          <w:b w:val="1"/>
          <w:sz w:val="28"/>
        </w:rPr>
      </w:pPr>
      <w:r>
        <w:rPr>
          <w:rFonts w:ascii="Times New Roman" w:hAnsi="Times New Roman"/>
          <w:b w:val="1"/>
          <w:sz w:val="28"/>
        </w:rPr>
        <w:t xml:space="preserve"> Первоначальное обучение вождению.</w:t>
      </w:r>
    </w:p>
    <w:p w14:paraId="83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r>
        <w:rPr>
          <w:rFonts w:ascii="Times New Roman" w:hAnsi="Times New Roman"/>
          <w:sz w:val="24"/>
        </w:rPr>
        <w:t>обучающийся</w:t>
      </w:r>
      <w:r>
        <w:rPr>
          <w:rFonts w:ascii="Times New Roman" w:hAnsi="Times New Roman"/>
          <w:sz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r>
        <w:rPr>
          <w:rFonts w:ascii="Times New Roman" w:hAnsi="Times New Roman"/>
          <w:sz w:val="24"/>
        </w:rPr>
        <w:t>обучающийся</w:t>
      </w:r>
      <w:r>
        <w:rPr>
          <w:rFonts w:ascii="Times New Roman" w:hAnsi="Times New Roman"/>
          <w:sz w:val="24"/>
        </w:rPr>
        <w:t xml:space="preserve"> допускается к сдаче квалификационного экзамена на транспортном средстве с автоматической трансмиссией.</w:t>
      </w:r>
    </w:p>
    <w:p w14:paraId="84010000">
      <w:pPr>
        <w:spacing w:after="120" w:line="240" w:lineRule="auto"/>
        <w:ind w:firstLine="567"/>
        <w:jc w:val="both"/>
        <w:rPr>
          <w:rFonts w:ascii="Times New Roman" w:hAnsi="Times New Roman"/>
          <w:sz w:val="24"/>
        </w:rPr>
      </w:pPr>
      <w:r>
        <w:rPr>
          <w:rFonts w:ascii="Times New Roman" w:hAnsi="Times New Roman"/>
          <w:sz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85010000">
      <w:pPr>
        <w:spacing w:after="120" w:line="240" w:lineRule="auto"/>
        <w:ind w:firstLine="567"/>
        <w:jc w:val="both"/>
        <w:rPr>
          <w:rFonts w:ascii="Times New Roman" w:hAnsi="Times New Roman"/>
          <w:sz w:val="24"/>
        </w:rPr>
      </w:pPr>
      <w:r>
        <w:rPr>
          <w:rFonts w:ascii="Times New Roman" w:hAnsi="Times New Roman"/>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86010000">
      <w:pPr>
        <w:spacing w:after="120" w:line="240" w:lineRule="auto"/>
        <w:ind w:firstLine="567"/>
        <w:jc w:val="both"/>
        <w:rPr>
          <w:rFonts w:ascii="Times New Roman" w:hAnsi="Times New Roman"/>
          <w:sz w:val="24"/>
        </w:rPr>
      </w:pPr>
      <w:r>
        <w:rPr>
          <w:rFonts w:ascii="Times New Roman" w:hAnsi="Times New Roman"/>
          <w:sz w:val="24"/>
        </w:rPr>
        <w:t xml:space="preserve">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w:t>
      </w:r>
      <w:r>
        <w:rPr>
          <w:rFonts w:ascii="Times New Roman" w:hAnsi="Times New Roman"/>
          <w:sz w:val="24"/>
        </w:rPr>
        <w:t>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
    <w:p w14:paraId="87010000">
      <w:pPr>
        <w:spacing w:after="120" w:line="240" w:lineRule="auto"/>
        <w:ind w:firstLine="567"/>
        <w:jc w:val="both"/>
        <w:rPr>
          <w:rFonts w:ascii="Times New Roman" w:hAnsi="Times New Roman"/>
          <w:sz w:val="24"/>
        </w:rPr>
      </w:pPr>
      <w:r>
        <w:rPr>
          <w:rFonts w:ascii="Times New Roman" w:hAnsi="Times New Roman"/>
          <w:sz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88010000">
      <w:pPr>
        <w:spacing w:after="120" w:line="240" w:lineRule="auto"/>
        <w:ind w:firstLine="567"/>
        <w:jc w:val="both"/>
        <w:rPr>
          <w:rFonts w:ascii="Times New Roman" w:hAnsi="Times New Roman"/>
          <w:sz w:val="24"/>
        </w:rPr>
      </w:pPr>
      <w:r>
        <w:rPr>
          <w:rFonts w:ascii="Times New Roman" w:hAnsi="Times New Roman"/>
          <w:sz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r>
        <w:rPr>
          <w:rFonts w:ascii="Times New Roman" w:hAnsi="Times New Roman"/>
          <w:sz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89010000">
      <w:pPr>
        <w:spacing w:after="120" w:line="240" w:lineRule="auto"/>
        <w:ind w:firstLine="567"/>
        <w:jc w:val="both"/>
        <w:rPr>
          <w:rFonts w:ascii="Times New Roman" w:hAnsi="Times New Roman"/>
          <w:sz w:val="24"/>
        </w:rPr>
      </w:pPr>
      <w:r>
        <w:rPr>
          <w:rFonts w:ascii="Times New Roman" w:hAnsi="Times New Roman"/>
          <w:sz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r>
        <w:rPr>
          <w:rFonts w:ascii="Times New Roman" w:hAnsi="Times New Roman"/>
          <w:sz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8A010000">
      <w:pPr>
        <w:spacing w:after="120" w:line="240" w:lineRule="auto"/>
        <w:ind w:firstLine="567"/>
        <w:jc w:val="both"/>
        <w:rPr>
          <w:rFonts w:ascii="Times New Roman" w:hAnsi="Times New Roman"/>
          <w:sz w:val="24"/>
        </w:rPr>
      </w:pPr>
      <w:r>
        <w:rPr>
          <w:rFonts w:ascii="Times New Roman" w:hAnsi="Times New Roman"/>
          <w:sz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r>
        <w:rPr>
          <w:rFonts w:ascii="Times New Roman" w:hAnsi="Times New Roman"/>
          <w:sz w:val="24"/>
        </w:rPr>
        <w:t xml:space="preserve"> </w:t>
      </w:r>
      <w:r>
        <w:rPr>
          <w:rFonts w:ascii="Times New Roman" w:hAnsi="Times New Roman"/>
          <w:sz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8B010000">
      <w:pPr>
        <w:spacing w:after="120" w:line="240" w:lineRule="auto"/>
        <w:ind w:firstLine="567"/>
        <w:jc w:val="both"/>
        <w:rPr>
          <w:rFonts w:ascii="Times New Roman" w:hAnsi="Times New Roman"/>
          <w:sz w:val="24"/>
        </w:rPr>
      </w:pPr>
      <w:r>
        <w:rPr>
          <w:rFonts w:ascii="Times New Roman" w:hAnsi="Times New Roman"/>
          <w:sz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8C010000">
      <w:pPr>
        <w:spacing w:after="300" w:line="240" w:lineRule="auto"/>
        <w:ind w:firstLine="567"/>
        <w:jc w:val="both"/>
        <w:rPr>
          <w:rFonts w:ascii="Times New Roman" w:hAnsi="Times New Roman"/>
          <w:sz w:val="24"/>
        </w:rPr>
      </w:pPr>
      <w:r>
        <w:rPr>
          <w:rFonts w:ascii="Times New Roman" w:hAnsi="Times New Roman"/>
          <w:sz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r>
        <w:rPr>
          <w:rFonts w:ascii="Times New Roman" w:hAnsi="Times New Roman"/>
          <w:sz w:val="24"/>
        </w:rPr>
        <w:t>обучающегося</w:t>
      </w:r>
      <w:r>
        <w:rPr>
          <w:rFonts w:ascii="Times New Roman" w:hAnsi="Times New Roman"/>
          <w:sz w:val="24"/>
        </w:rPr>
        <w:t>. Часы могут распределяться на изучение других тем по разделу.</w:t>
      </w:r>
    </w:p>
    <w:p w14:paraId="8D01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 xml:space="preserve"> Обучение вождению в условиях дорожного движения.</w:t>
      </w:r>
    </w:p>
    <w:p w14:paraId="8E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r>
        <w:rPr>
          <w:rFonts w:ascii="Times New Roman" w:hAnsi="Times New Roman"/>
          <w:sz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r>
        <w:rPr>
          <w:rFonts w:ascii="Times New Roman" w:hAnsi="Times New Roman"/>
          <w:sz w:val="24"/>
        </w:rPr>
        <w:t xml:space="preserve"> движение в темное время суток (в условиях недостаточной видимости), движение в транспортном потоке по автомагистрали (при наличии).</w:t>
      </w:r>
    </w:p>
    <w:p w14:paraId="8F010000">
      <w:pPr>
        <w:spacing w:after="300" w:line="240" w:lineRule="auto"/>
        <w:ind w:firstLine="567"/>
        <w:jc w:val="both"/>
        <w:rPr>
          <w:rFonts w:ascii="Times New Roman" w:hAnsi="Times New Roman"/>
          <w:sz w:val="24"/>
        </w:rPr>
      </w:pPr>
      <w:r>
        <w:rPr>
          <w:rFonts w:ascii="Times New Roman" w:hAnsi="Times New Roman"/>
          <w:sz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90010000">
      <w:bookmarkStart w:id="10" w:name="__RefHeading___10"/>
      <w:bookmarkEnd w:id="10"/>
      <w:pPr>
        <w:pStyle w:val="Style_4"/>
      </w:pPr>
      <w:r>
        <w:br w:type="page"/>
      </w:r>
      <w:r>
        <w:t>3.3</w:t>
      </w:r>
      <w:r>
        <w:t>. Профессиональный цикл профессиональной подготовки водителей транспортных средств категории "D".</w:t>
      </w:r>
    </w:p>
    <w:p w14:paraId="91010000">
      <w:bookmarkStart w:id="11" w:name="__RefHeading___11"/>
      <w:bookmarkEnd w:id="11"/>
      <w:pPr>
        <w:pStyle w:val="Style_5"/>
      </w:pPr>
      <w:r>
        <w:t>3.3</w:t>
      </w:r>
      <w:r>
        <w:t>.1. Учебный предмет "Организация и выполнение пассажирских перевозок автомобильным транспортом".</w:t>
      </w:r>
    </w:p>
    <w:p w14:paraId="92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93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6</w:t>
      </w:r>
    </w:p>
    <w:tbl>
      <w:tblPr>
        <w:tblStyle w:val="Style_1"/>
        <w:tblLayout w:type="fixed"/>
        <w:tblCellMar>
          <w:left w:type="dxa" w:w="0"/>
          <w:right w:type="dxa" w:w="0"/>
        </w:tblCellMar>
      </w:tblPr>
      <w:tblGrid>
        <w:gridCol w:w="5537"/>
        <w:gridCol w:w="997"/>
        <w:gridCol w:w="1684"/>
        <w:gridCol w:w="1601"/>
      </w:tblGrid>
      <w:tr>
        <w:tc>
          <w:tcPr>
            <w:tcW w:type="dxa" w:w="5537"/>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94010000">
            <w:pPr>
              <w:spacing w:after="75" w:before="75" w:line="240" w:lineRule="auto"/>
              <w:ind w:firstLine="0" w:left="75" w:right="75"/>
              <w:jc w:val="both"/>
              <w:rPr>
                <w:rFonts w:ascii="Times New Roman" w:hAnsi="Times New Roman"/>
                <w:sz w:val="24"/>
              </w:rPr>
            </w:pPr>
            <w:r>
              <w:rPr>
                <w:rFonts w:ascii="Times New Roman" w:hAnsi="Times New Roman"/>
                <w:sz w:val="24"/>
              </w:rPr>
              <w:t> Наименование разделов и тем</w:t>
            </w:r>
          </w:p>
        </w:tc>
        <w:tc>
          <w:tcPr>
            <w:tcW w:type="dxa" w:w="4282"/>
            <w:gridSpan w:val="3"/>
            <w:tcBorders>
              <w:top w:color="000000" w:sz="6" w:val="single"/>
              <w:bottom w:color="000000" w:sz="6" w:val="single"/>
              <w:right w:color="000000" w:sz="6" w:val="single"/>
            </w:tcBorders>
            <w:shd w:fill="FFFFFF" w:val="clear"/>
            <w:tcMar>
              <w:left w:type="dxa" w:w="0"/>
              <w:right w:type="dxa" w:w="0"/>
            </w:tcMar>
          </w:tcPr>
          <w:p w14:paraId="95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97"/>
            <w:vMerge w:val="restart"/>
            <w:tcBorders>
              <w:bottom w:color="000000" w:sz="6" w:val="single"/>
              <w:right w:color="000000" w:sz="6" w:val="single"/>
            </w:tcBorders>
            <w:shd w:fill="FFFFFF" w:val="clear"/>
            <w:tcMar>
              <w:left w:type="dxa" w:w="0"/>
              <w:right w:type="dxa" w:w="0"/>
            </w:tcMar>
          </w:tcPr>
          <w:p w14:paraId="96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5"/>
            <w:gridSpan w:val="2"/>
            <w:tcBorders>
              <w:bottom w:color="000000" w:sz="6" w:val="single"/>
              <w:right w:color="000000" w:sz="6" w:val="single"/>
            </w:tcBorders>
            <w:shd w:fill="FFFFFF" w:val="clear"/>
            <w:tcMar>
              <w:left w:type="dxa" w:w="0"/>
              <w:right w:type="dxa" w:w="0"/>
            </w:tcMar>
          </w:tcPr>
          <w:p w14:paraId="97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97"/>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98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99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9A01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Нормативное правовое обеспечение пассажирских перевозок</w:t>
            </w:r>
          </w:p>
        </w:tc>
        <w:tc>
          <w:tcPr>
            <w:tcW w:type="dxa" w:w="997"/>
            <w:tcBorders>
              <w:bottom w:color="000000" w:sz="6" w:val="single"/>
              <w:right w:color="000000" w:sz="6" w:val="single"/>
            </w:tcBorders>
            <w:shd w:fill="FFFFFF" w:val="clear"/>
            <w:tcMar>
              <w:left w:type="dxa" w:w="0"/>
              <w:right w:type="dxa" w:w="0"/>
            </w:tcMar>
          </w:tcPr>
          <w:p w14:paraId="9B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9C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9D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9E010000">
            <w:pPr>
              <w:spacing w:after="75" w:before="75" w:line="240" w:lineRule="auto"/>
              <w:ind w:firstLine="0" w:left="75" w:right="75"/>
              <w:jc w:val="both"/>
              <w:rPr>
                <w:rFonts w:ascii="Times New Roman" w:hAnsi="Times New Roman"/>
                <w:sz w:val="24"/>
              </w:rPr>
            </w:pPr>
            <w:r>
              <w:rPr>
                <w:rFonts w:ascii="Times New Roman" w:hAnsi="Times New Roman"/>
                <w:sz w:val="24"/>
              </w:rPr>
              <w:t>Пассажирские автотранспортные организации, их структура и задачи</w:t>
            </w:r>
          </w:p>
        </w:tc>
        <w:tc>
          <w:tcPr>
            <w:tcW w:type="dxa" w:w="997"/>
            <w:tcBorders>
              <w:bottom w:color="000000" w:sz="6" w:val="single"/>
              <w:right w:color="000000" w:sz="6" w:val="single"/>
            </w:tcBorders>
            <w:shd w:fill="FFFFFF" w:val="clear"/>
            <w:tcMar>
              <w:left w:type="dxa" w:w="0"/>
              <w:right w:type="dxa" w:w="0"/>
            </w:tcMar>
          </w:tcPr>
          <w:p w14:paraId="9F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A0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A1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A2010000">
            <w:pPr>
              <w:spacing w:after="75" w:before="75" w:line="240" w:lineRule="auto"/>
              <w:ind w:firstLine="0" w:left="75" w:right="75"/>
              <w:jc w:val="both"/>
              <w:rPr>
                <w:rFonts w:ascii="Times New Roman" w:hAnsi="Times New Roman"/>
                <w:sz w:val="24"/>
              </w:rPr>
            </w:pPr>
            <w:r>
              <w:rPr>
                <w:rFonts w:ascii="Times New Roman" w:hAnsi="Times New Roman"/>
                <w:sz w:val="24"/>
              </w:rPr>
              <w:t>Технико-эксплуатационные показатели пассажирского автотранспорта</w:t>
            </w:r>
          </w:p>
        </w:tc>
        <w:tc>
          <w:tcPr>
            <w:tcW w:type="dxa" w:w="997"/>
            <w:tcBorders>
              <w:bottom w:color="000000" w:sz="6" w:val="single"/>
              <w:right w:color="000000" w:sz="6" w:val="single"/>
            </w:tcBorders>
            <w:shd w:fill="FFFFFF" w:val="clear"/>
            <w:tcMar>
              <w:left w:type="dxa" w:w="0"/>
              <w:right w:type="dxa" w:w="0"/>
            </w:tcMar>
          </w:tcPr>
          <w:p w14:paraId="A3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A4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A5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A6010000">
            <w:pPr>
              <w:spacing w:after="75" w:before="75" w:line="240" w:lineRule="auto"/>
              <w:ind w:firstLine="0" w:left="75" w:right="75"/>
              <w:jc w:val="both"/>
              <w:rPr>
                <w:rFonts w:ascii="Times New Roman" w:hAnsi="Times New Roman"/>
                <w:sz w:val="24"/>
              </w:rPr>
            </w:pPr>
            <w:r>
              <w:rPr>
                <w:rFonts w:ascii="Times New Roman" w:hAnsi="Times New Roman"/>
                <w:sz w:val="24"/>
              </w:rPr>
              <w:t>Диспетчерское руководство работой автобусов на линии</w:t>
            </w:r>
          </w:p>
        </w:tc>
        <w:tc>
          <w:tcPr>
            <w:tcW w:type="dxa" w:w="997"/>
            <w:tcBorders>
              <w:bottom w:color="000000" w:sz="6" w:val="single"/>
              <w:right w:color="000000" w:sz="6" w:val="single"/>
            </w:tcBorders>
            <w:shd w:fill="FFFFFF" w:val="clear"/>
            <w:tcMar>
              <w:left w:type="dxa" w:w="0"/>
              <w:right w:type="dxa" w:w="0"/>
            </w:tcMar>
          </w:tcPr>
          <w:p w14:paraId="A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A8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A9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AA010000">
            <w:pPr>
              <w:spacing w:after="75" w:before="75" w:line="240" w:lineRule="auto"/>
              <w:ind w:firstLine="0" w:left="75" w:right="75"/>
              <w:jc w:val="both"/>
              <w:rPr>
                <w:rFonts w:ascii="Times New Roman" w:hAnsi="Times New Roman"/>
                <w:sz w:val="24"/>
              </w:rPr>
            </w:pPr>
            <w:r>
              <w:rPr>
                <w:rFonts w:ascii="Times New Roman" w:hAnsi="Times New Roman"/>
                <w:sz w:val="24"/>
              </w:rPr>
              <w:t>Работа автобусов на различных видах маршрутов</w:t>
            </w:r>
          </w:p>
        </w:tc>
        <w:tc>
          <w:tcPr>
            <w:tcW w:type="dxa" w:w="997"/>
            <w:tcBorders>
              <w:bottom w:color="000000" w:sz="6" w:val="single"/>
              <w:right w:color="000000" w:sz="6" w:val="single"/>
            </w:tcBorders>
            <w:shd w:fill="FFFFFF" w:val="clear"/>
            <w:tcMar>
              <w:left w:type="dxa" w:w="0"/>
              <w:right w:type="dxa" w:w="0"/>
            </w:tcMar>
          </w:tcPr>
          <w:p w14:paraId="AB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AC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AD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AE010000">
            <w:pPr>
              <w:spacing w:after="75" w:before="75" w:line="240" w:lineRule="auto"/>
              <w:ind w:firstLine="0" w:left="75" w:right="75"/>
              <w:jc w:val="both"/>
              <w:rPr>
                <w:rFonts w:ascii="Times New Roman" w:hAnsi="Times New Roman"/>
                <w:sz w:val="24"/>
              </w:rPr>
            </w:pPr>
            <w:r>
              <w:rPr>
                <w:rFonts w:ascii="Times New Roman" w:hAnsi="Times New Roman"/>
                <w:sz w:val="24"/>
              </w:rPr>
              <w:t>Тарифы и билетная система на пассажирском автотранспорте</w:t>
            </w:r>
          </w:p>
        </w:tc>
        <w:tc>
          <w:tcPr>
            <w:tcW w:type="dxa" w:w="997"/>
            <w:tcBorders>
              <w:bottom w:color="000000" w:sz="6" w:val="single"/>
              <w:right w:color="000000" w:sz="6" w:val="single"/>
            </w:tcBorders>
            <w:shd w:fill="FFFFFF" w:val="clear"/>
            <w:tcMar>
              <w:left w:type="dxa" w:w="0"/>
              <w:right w:type="dxa" w:w="0"/>
            </w:tcMar>
          </w:tcPr>
          <w:p w14:paraId="A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B0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B1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B2010000">
            <w:pPr>
              <w:spacing w:after="75" w:before="75" w:line="240" w:lineRule="auto"/>
              <w:ind w:firstLine="0" w:left="75" w:right="75"/>
              <w:jc w:val="both"/>
              <w:rPr>
                <w:rFonts w:ascii="Times New Roman" w:hAnsi="Times New Roman"/>
                <w:sz w:val="24"/>
              </w:rPr>
            </w:pPr>
            <w:r>
              <w:rPr>
                <w:rFonts w:ascii="Times New Roman" w:hAnsi="Times New Roman"/>
                <w:sz w:val="24"/>
              </w:rPr>
              <w:t>Особенности работы маршрутных такси и ведомственных автобусов</w:t>
            </w:r>
          </w:p>
        </w:tc>
        <w:tc>
          <w:tcPr>
            <w:tcW w:type="dxa" w:w="997"/>
            <w:tcBorders>
              <w:bottom w:color="000000" w:sz="6" w:val="single"/>
              <w:right w:color="000000" w:sz="6" w:val="single"/>
            </w:tcBorders>
            <w:shd w:fill="FFFFFF" w:val="clear"/>
            <w:tcMar>
              <w:left w:type="dxa" w:w="0"/>
              <w:right w:type="dxa" w:w="0"/>
            </w:tcMar>
          </w:tcPr>
          <w:p w14:paraId="B3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B4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B5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B6010000">
            <w:pPr>
              <w:spacing w:after="75" w:before="75" w:line="240" w:lineRule="auto"/>
              <w:ind w:firstLine="0" w:left="75" w:right="75"/>
              <w:jc w:val="both"/>
              <w:rPr>
                <w:rFonts w:ascii="Times New Roman" w:hAnsi="Times New Roman"/>
                <w:sz w:val="24"/>
              </w:rPr>
            </w:pPr>
            <w:r>
              <w:rPr>
                <w:rFonts w:ascii="Times New Roman" w:hAnsi="Times New Roman"/>
                <w:sz w:val="24"/>
              </w:rPr>
              <w:t>Страхование на пассажирском транспорте</w:t>
            </w:r>
          </w:p>
        </w:tc>
        <w:tc>
          <w:tcPr>
            <w:tcW w:type="dxa" w:w="997"/>
            <w:tcBorders>
              <w:bottom w:color="000000" w:sz="6" w:val="single"/>
              <w:right w:color="000000" w:sz="6" w:val="single"/>
            </w:tcBorders>
            <w:shd w:fill="FFFFFF" w:val="clear"/>
            <w:tcMar>
              <w:left w:type="dxa" w:w="0"/>
              <w:right w:type="dxa" w:w="0"/>
            </w:tcMar>
          </w:tcPr>
          <w:p w14:paraId="B7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B8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B9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BA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997"/>
            <w:tcBorders>
              <w:bottom w:color="000000" w:sz="6" w:val="single"/>
              <w:right w:color="000000" w:sz="6" w:val="single"/>
            </w:tcBorders>
            <w:shd w:fill="FFFFFF" w:val="clear"/>
            <w:tcMar>
              <w:left w:type="dxa" w:w="0"/>
              <w:right w:type="dxa" w:w="0"/>
            </w:tcMar>
          </w:tcPr>
          <w:p w14:paraId="BB01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684"/>
            <w:tcBorders>
              <w:bottom w:color="000000" w:sz="6" w:val="single"/>
              <w:right w:color="000000" w:sz="6" w:val="single"/>
            </w:tcBorders>
            <w:shd w:fill="FFFFFF" w:val="clear"/>
            <w:tcMar>
              <w:left w:type="dxa" w:w="0"/>
              <w:right w:type="dxa" w:w="0"/>
            </w:tcMar>
          </w:tcPr>
          <w:p w14:paraId="BC01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601"/>
            <w:tcBorders>
              <w:bottom w:color="000000" w:sz="6" w:val="single"/>
              <w:right w:color="000000" w:sz="6" w:val="single"/>
            </w:tcBorders>
            <w:shd w:fill="FFFFFF" w:val="clear"/>
            <w:tcMar>
              <w:left w:type="dxa" w:w="0"/>
              <w:right w:type="dxa" w:w="0"/>
            </w:tcMar>
          </w:tcPr>
          <w:p w14:paraId="BD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bl>
    <w:p w14:paraId="BE010000">
      <w:pPr>
        <w:spacing w:after="0" w:line="240" w:lineRule="auto"/>
        <w:ind/>
        <w:jc w:val="both"/>
        <w:rPr>
          <w:rFonts w:ascii="Times New Roman" w:hAnsi="Times New Roman"/>
          <w:sz w:val="23"/>
        </w:rPr>
      </w:pPr>
      <w:r>
        <w:rPr>
          <w:rFonts w:ascii="Times New Roman" w:hAnsi="Times New Roman"/>
          <w:sz w:val="23"/>
        </w:rPr>
        <w:t> </w:t>
      </w:r>
    </w:p>
    <w:p w14:paraId="BF010000">
      <w:pPr>
        <w:spacing w:after="0" w:line="240" w:lineRule="auto"/>
        <w:ind w:firstLine="567"/>
        <w:jc w:val="both"/>
        <w:rPr>
          <w:rFonts w:ascii="Times New Roman" w:hAnsi="Times New Roman"/>
          <w:sz w:val="24"/>
        </w:rPr>
      </w:pPr>
      <w:r>
        <w:rPr>
          <w:rFonts w:ascii="Times New Roman" w:hAnsi="Times New Roman"/>
          <w:sz w:val="24"/>
        </w:rPr>
        <w:t>Нормативное правовое обеспечение пассажирских перевозок: общие положения о перевозке; договор перевозки пассажира; договор фрахтования; прямое смешанное сообщение; ответственность за нарушение обязательств по перевозке; ответственность перевозчика за задержку отправления пассажира;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w:t>
      </w:r>
      <w:r>
        <w:rPr>
          <w:rFonts w:ascii="Times New Roman" w:hAnsi="Times New Roman"/>
          <w:sz w:val="24"/>
        </w:rPr>
        <w:t xml:space="preserve"> основы </w:t>
      </w:r>
      <w:r>
        <w:rPr>
          <w:rFonts w:ascii="Times New Roman" w:hAnsi="Times New Roman"/>
          <w:sz w:val="24"/>
        </w:rPr>
        <w:fldChar w:fldCharType="begin"/>
      </w:r>
      <w:r>
        <w:rPr>
          <w:rFonts w:ascii="Times New Roman" w:hAnsi="Times New Roman"/>
          <w:sz w:val="24"/>
        </w:rPr>
        <w:instrText>HYPERLINK "https://base.garant.ru/12125268/5633a92d35b966c2ba2f1e859e7bdd69/" \l "block_5"</w:instrText>
      </w:r>
      <w:r>
        <w:rPr>
          <w:rFonts w:ascii="Times New Roman" w:hAnsi="Times New Roman"/>
          <w:sz w:val="24"/>
        </w:rPr>
        <w:fldChar w:fldCharType="separate"/>
      </w:r>
      <w:r>
        <w:rPr>
          <w:rFonts w:ascii="Times New Roman" w:hAnsi="Times New Roman"/>
          <w:sz w:val="24"/>
        </w:rPr>
        <w:t>трудового законодательства</w:t>
      </w:r>
      <w:r>
        <w:rPr>
          <w:rFonts w:ascii="Times New Roman" w:hAnsi="Times New Roman"/>
          <w:sz w:val="24"/>
        </w:rPr>
        <w:fldChar w:fldCharType="end"/>
      </w:r>
      <w:r>
        <w:rPr>
          <w:rFonts w:ascii="Times New Roman" w:hAnsi="Times New Roman"/>
          <w:sz w:val="24"/>
        </w:rPr>
        <w:t xml:space="preserve"> Российской Федерации, нормативные правовые акты, регулирующие режим труда и отдыха водителей; виды перевозок пассажиров и багажа; путевые листы; виды регулярных перевозок пассажиров и багажа; заключение договора перевозки пассажира; перевозки детей, следующих вместе с пассажиром; перевозка багажа, провоз ручной клади транспортным средством, осуществляющим регулярные перевозки пассажиров и багажа; </w:t>
      </w:r>
      <w:r>
        <w:rPr>
          <w:rFonts w:ascii="Times New Roman" w:hAnsi="Times New Roman"/>
          <w:sz w:val="24"/>
        </w:rPr>
        <w:t>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перевозка багажа, провоз ручной клади транспортным средством, предоставляемым для перевозки пассажиров по заказу;</w:t>
      </w:r>
      <w:r>
        <w:rPr>
          <w:rFonts w:ascii="Times New Roman" w:hAnsi="Times New Roman"/>
          <w:sz w:val="24"/>
        </w:rPr>
        <w:t xml:space="preserve"> </w:t>
      </w:r>
      <w:r>
        <w:rPr>
          <w:rFonts w:ascii="Times New Roman" w:hAnsi="Times New Roman"/>
          <w:sz w:val="24"/>
        </w:rPr>
        <w:t xml:space="preserve">порядок предъявления претензий к перевозчикам, фрахтовщикам; цели и задачи обеспечения </w:t>
      </w:r>
      <w:r>
        <w:rPr>
          <w:rFonts w:ascii="Times New Roman" w:hAnsi="Times New Roman"/>
          <w:sz w:val="24"/>
        </w:rPr>
        <w:t>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 категорирование объектов транспортной инфраструктуры и транспортных средств;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w:t>
      </w:r>
      <w:r>
        <w:rPr>
          <w:rFonts w:ascii="Times New Roman" w:hAnsi="Times New Roman"/>
          <w:sz w:val="24"/>
        </w:rPr>
        <w:t xml:space="preserve"> </w:t>
      </w:r>
      <w:r>
        <w:rPr>
          <w:rFonts w:ascii="Times New Roman" w:hAnsi="Times New Roman"/>
          <w:sz w:val="24"/>
        </w:rPr>
        <w:t>федеральный государственный контроль (надзор) в области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классификация транспортных средств по категориям; особенности режима рабочего времени и времени отдыха водителей автомобилей.</w:t>
      </w:r>
    </w:p>
    <w:p w14:paraId="C0010000">
      <w:pPr>
        <w:spacing w:after="120" w:line="240" w:lineRule="auto"/>
        <w:ind w:firstLine="567"/>
        <w:jc w:val="both"/>
        <w:rPr>
          <w:rFonts w:ascii="Times New Roman" w:hAnsi="Times New Roman"/>
          <w:sz w:val="24"/>
        </w:rPr>
      </w:pPr>
      <w:r>
        <w:rPr>
          <w:rFonts w:ascii="Times New Roman" w:hAnsi="Times New Roman"/>
          <w:sz w:val="24"/>
        </w:rPr>
        <w:t>Пассажирские автотранспортные организации, их структура и задачи: структура и задачи пассажирских автотранспортных организаций;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w:t>
      </w:r>
    </w:p>
    <w:p w14:paraId="C1010000">
      <w:pPr>
        <w:spacing w:after="120" w:line="240" w:lineRule="auto"/>
        <w:ind w:firstLine="567"/>
        <w:jc w:val="both"/>
        <w:rPr>
          <w:rFonts w:ascii="Times New Roman" w:hAnsi="Times New Roman"/>
          <w:sz w:val="24"/>
        </w:rPr>
      </w:pPr>
      <w:r>
        <w:rPr>
          <w:rFonts w:ascii="Times New Roman" w:hAnsi="Times New Roman"/>
          <w:sz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w:t>
      </w:r>
    </w:p>
    <w:p w14:paraId="C2010000">
      <w:pPr>
        <w:spacing w:after="120" w:line="240" w:lineRule="auto"/>
        <w:ind w:firstLine="567"/>
        <w:jc w:val="both"/>
        <w:rPr>
          <w:rFonts w:ascii="Times New Roman" w:hAnsi="Times New Roman"/>
          <w:sz w:val="24"/>
        </w:rPr>
      </w:pPr>
      <w:r>
        <w:rPr>
          <w:rFonts w:ascii="Times New Roman" w:hAnsi="Times New Roman"/>
          <w:sz w:val="24"/>
        </w:rPr>
        <w:t>Диспетчерское руководство работой автобусов на линии: диспетчерская система руководства пассажирскими автомобильными перевозками; централизованная диспетчерская служба (ЦДС); организация выпуска подвижного состава на линию и выполнение графика движения; порядок переключения автобусов на другие маршруты; средства диспетчерской связи с водителями автобусов, работающими на линии; порядок оказания технической помощи автобусам на линии; порядок приема подвижного состава на линии;</w:t>
      </w:r>
      <w:r>
        <w:rPr>
          <w:rFonts w:ascii="Times New Roman" w:hAnsi="Times New Roman"/>
          <w:sz w:val="24"/>
        </w:rPr>
        <w:t xml:space="preserve"> </w:t>
      </w:r>
      <w:r>
        <w:rPr>
          <w:rFonts w:ascii="Times New Roman" w:hAnsi="Times New Roman"/>
          <w:sz w:val="24"/>
        </w:rPr>
        <w:t>порядок сдачи и оформления путевых листов при возвращении автобусов с линии по окончании смены; контроль за своевременным возвратом автобусов в парк; контрольно-ревизорская служба на пассажирском автотранспорте и ее задачи; контроль автобусов на линии; регулярность движения и ее значение; оборудование для контроля за регулярностью движения; организация контроля регулярности движения автобусов на городских маршрутах;</w:t>
      </w:r>
      <w:r>
        <w:rPr>
          <w:rFonts w:ascii="Times New Roman" w:hAnsi="Times New Roman"/>
          <w:sz w:val="24"/>
        </w:rPr>
        <w:t xml:space="preserve"> автовокзалы и автостанции;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w:t>
      </w:r>
    </w:p>
    <w:p w14:paraId="C3010000">
      <w:pPr>
        <w:spacing w:after="120" w:line="240" w:lineRule="auto"/>
        <w:ind w:firstLine="567"/>
        <w:jc w:val="both"/>
        <w:rPr>
          <w:rFonts w:ascii="Times New Roman" w:hAnsi="Times New Roman"/>
          <w:sz w:val="24"/>
        </w:rPr>
      </w:pPr>
      <w:r>
        <w:rPr>
          <w:rFonts w:ascii="Times New Roman" w:hAnsi="Times New Roman"/>
          <w:sz w:val="24"/>
        </w:rPr>
        <w:t>Работа автобусов на различных видах маршрутов: классификация автобусных маршрутов; остановочные пункты, их обустройство; понятия о паспорте маршрута; понятие о нормировании скоростей движения автобусов;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формы организации труда автобусных бригад; расписание движения автобусов на линии;</w:t>
      </w:r>
      <w:r>
        <w:rPr>
          <w:rFonts w:ascii="Times New Roman" w:hAnsi="Times New Roman"/>
          <w:sz w:val="24"/>
        </w:rPr>
        <w:t xml:space="preserve"> </w:t>
      </w:r>
      <w:r>
        <w:rPr>
          <w:rFonts w:ascii="Times New Roman" w:hAnsi="Times New Roman"/>
          <w:sz w:val="24"/>
        </w:rPr>
        <w:t xml:space="preserve">маршрутное, станционное, контрольное расписания движения подвижного состава; интервалы движения; коэффициент сменности, рейс, оборотный рейс; работа автобусов в часы "пик"; значение введения укороченных, экспрессных и </w:t>
      </w:r>
      <w:r>
        <w:rPr>
          <w:rFonts w:ascii="Times New Roman" w:hAnsi="Times New Roman"/>
          <w:sz w:val="24"/>
        </w:rPr>
        <w:t>полуэкспрессных</w:t>
      </w:r>
      <w:r>
        <w:rPr>
          <w:rFonts w:ascii="Times New Roman" w:hAnsi="Times New Roman"/>
          <w:sz w:val="24"/>
        </w:rPr>
        <w:t xml:space="preserve"> рейсов; остановки по требованию; организация работы автобусов без кондуктора;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w:t>
      </w:r>
      <w:r>
        <w:rPr>
          <w:rFonts w:ascii="Times New Roman" w:hAnsi="Times New Roman"/>
          <w:sz w:val="24"/>
        </w:rPr>
        <w:t xml:space="preserve"> пути повышения эффективности использования автобусов; нормы загрузки автобусов; опасность работы автобуса с перегрузкой; нормы </w:t>
      </w:r>
      <w:r>
        <w:rPr>
          <w:rFonts w:ascii="Times New Roman" w:hAnsi="Times New Roman"/>
          <w:sz w:val="24"/>
        </w:rPr>
        <w:t>расхода топлива и смазочных материалов для автобусов; мероприятия по экономии топлива и смазочных материалов и опыт передовых водителей автобусов; порядок учета и выдачи талонов на топливо и смазочные материалы; заправка автобуса топливом, меры предосторожности.</w:t>
      </w:r>
    </w:p>
    <w:p w14:paraId="C4010000">
      <w:pPr>
        <w:spacing w:after="120" w:line="240" w:lineRule="auto"/>
        <w:ind w:firstLine="567"/>
        <w:jc w:val="both"/>
        <w:rPr>
          <w:rFonts w:ascii="Times New Roman" w:hAnsi="Times New Roman"/>
          <w:sz w:val="24"/>
        </w:rPr>
      </w:pPr>
      <w:r>
        <w:rPr>
          <w:rFonts w:ascii="Times New Roman" w:hAnsi="Times New Roman"/>
          <w:sz w:val="24"/>
        </w:rPr>
        <w:t>Тарифы и билетная система на пассажирском автотранспорте: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w:t>
      </w:r>
    </w:p>
    <w:p w14:paraId="C5010000">
      <w:pPr>
        <w:spacing w:after="120" w:line="240" w:lineRule="auto"/>
        <w:ind w:firstLine="567"/>
        <w:jc w:val="both"/>
        <w:rPr>
          <w:rFonts w:ascii="Times New Roman" w:hAnsi="Times New Roman"/>
          <w:sz w:val="24"/>
        </w:rPr>
      </w:pPr>
      <w:r>
        <w:rPr>
          <w:rFonts w:ascii="Times New Roman" w:hAnsi="Times New Roman"/>
          <w:sz w:val="24"/>
        </w:rPr>
        <w:t>Особенности работы маршрутных такси и ведомственных автобусов: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w:t>
      </w:r>
    </w:p>
    <w:p w14:paraId="C6010000">
      <w:pPr>
        <w:spacing w:after="300" w:line="240" w:lineRule="auto"/>
        <w:ind w:firstLine="567"/>
        <w:jc w:val="both"/>
        <w:rPr>
          <w:rFonts w:ascii="Times New Roman" w:hAnsi="Times New Roman"/>
          <w:sz w:val="24"/>
        </w:rPr>
      </w:pPr>
      <w:r>
        <w:rPr>
          <w:rFonts w:ascii="Times New Roman" w:hAnsi="Times New Roman"/>
          <w:sz w:val="24"/>
        </w:rPr>
        <w:t>Страхование на пассажирском транспорте: нормативные акты, регламентирующие страхование на пассажирском автотранспорте; страхование на городских, пригородных, междугородних и экскурсионных перевозках; особенности страхования международных перевозок.</w:t>
      </w:r>
    </w:p>
    <w:p w14:paraId="C7010000">
      <w:bookmarkStart w:id="12" w:name="__RefHeading___12"/>
      <w:bookmarkEnd w:id="12"/>
      <w:pPr>
        <w:pStyle w:val="Style_4"/>
      </w:pPr>
      <w:r>
        <w:t> </w:t>
      </w:r>
      <w:r>
        <w:t>IV. Планируем</w:t>
      </w:r>
      <w:r>
        <w:t>ые результаты освоения Рабочей</w:t>
      </w:r>
      <w:r>
        <w:t xml:space="preserve"> программы</w:t>
      </w:r>
    </w:p>
    <w:p w14:paraId="C8010000">
      <w:pPr>
        <w:spacing w:after="0" w:line="240" w:lineRule="auto"/>
        <w:ind/>
        <w:jc w:val="both"/>
        <w:rPr>
          <w:rFonts w:ascii="Times New Roman" w:hAnsi="Times New Roman"/>
          <w:sz w:val="23"/>
        </w:rPr>
      </w:pPr>
      <w:r>
        <w:rPr>
          <w:rFonts w:ascii="Times New Roman" w:hAnsi="Times New Roman"/>
          <w:sz w:val="23"/>
        </w:rPr>
        <w:t> </w:t>
      </w:r>
    </w:p>
    <w:p w14:paraId="C9010000">
      <w:pPr>
        <w:spacing w:after="120" w:line="240" w:lineRule="auto"/>
        <w:ind w:firstLine="567"/>
        <w:jc w:val="both"/>
        <w:rPr>
          <w:rFonts w:ascii="Times New Roman" w:hAnsi="Times New Roman"/>
          <w:sz w:val="24"/>
        </w:rPr>
      </w:pPr>
      <w:r>
        <w:rPr>
          <w:rFonts w:ascii="Times New Roman" w:hAnsi="Times New Roman"/>
          <w:sz w:val="24"/>
        </w:rPr>
        <w:t xml:space="preserve">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знать:</w:t>
      </w:r>
    </w:p>
    <w:p w14:paraId="CA010000">
      <w:pPr>
        <w:numPr>
          <w:numId w:val="4"/>
        </w:numPr>
        <w:spacing w:after="12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CB010000">
      <w:pPr>
        <w:numPr>
          <w:numId w:val="4"/>
        </w:numPr>
        <w:spacing w:after="12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 и организации регулярных и нерегулярных перевозок пассажиров автобусами;</w:t>
      </w:r>
    </w:p>
    <w:p w14:paraId="CC010000">
      <w:pPr>
        <w:numPr>
          <w:numId w:val="4"/>
        </w:numPr>
        <w:spacing w:after="120" w:line="240" w:lineRule="auto"/>
        <w:ind/>
        <w:jc w:val="both"/>
        <w:rPr>
          <w:rFonts w:ascii="Times New Roman" w:hAnsi="Times New Roman"/>
          <w:sz w:val="24"/>
        </w:rPr>
      </w:pPr>
      <w:r>
        <w:rPr>
          <w:rFonts w:ascii="Times New Roman" w:hAnsi="Times New Roman"/>
          <w:sz w:val="24"/>
        </w:rPr>
        <w:t>нормативные правовые акты в области обеспечения безопасности дорожного движения;</w:t>
      </w:r>
    </w:p>
    <w:p w14:paraId="CD010000">
      <w:pPr>
        <w:numPr>
          <w:numId w:val="4"/>
        </w:numPr>
        <w:spacing w:after="12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"https://base.garant.ru/70752926/53f89421bbdaf741eb2d1ecc4ddb4c33/"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обязательного страхования гражданской ответственности владельцев транспортных средств;</w:t>
      </w:r>
    </w:p>
    <w:p w14:paraId="CE010000">
      <w:pPr>
        <w:numPr>
          <w:numId w:val="4"/>
        </w:numPr>
        <w:spacing w:after="120" w:line="240" w:lineRule="auto"/>
        <w:ind/>
        <w:jc w:val="both"/>
        <w:rPr>
          <w:rFonts w:ascii="Times New Roman" w:hAnsi="Times New Roman"/>
          <w:sz w:val="24"/>
        </w:rPr>
      </w:pPr>
      <w:r>
        <w:rPr>
          <w:rFonts w:ascii="Times New Roman" w:hAnsi="Times New Roman"/>
          <w:sz w:val="24"/>
        </w:rPr>
        <w:t>основы законодательства Российской Федерации в области обязательного страхования гражданской ответственности перевозчика за причинение вреда жизни, здоровью, имуществу пассажиров;</w:t>
      </w:r>
    </w:p>
    <w:p w14:paraId="CF010000">
      <w:pPr>
        <w:numPr>
          <w:numId w:val="4"/>
        </w:numPr>
        <w:spacing w:after="120" w:line="240" w:lineRule="auto"/>
        <w:ind/>
        <w:jc w:val="both"/>
        <w:rPr>
          <w:rFonts w:ascii="Times New Roman" w:hAnsi="Times New Roman"/>
          <w:sz w:val="24"/>
        </w:rPr>
      </w:pPr>
      <w:r>
        <w:rPr>
          <w:rFonts w:ascii="Times New Roman" w:hAnsi="Times New Roman"/>
          <w:sz w:val="24"/>
        </w:rPr>
        <w:t xml:space="preserve">правила использования </w:t>
      </w:r>
      <w:r>
        <w:rPr>
          <w:rFonts w:ascii="Times New Roman" w:hAnsi="Times New Roman"/>
          <w:sz w:val="24"/>
        </w:rPr>
        <w:t>тахографов</w:t>
      </w:r>
      <w:r>
        <w:rPr>
          <w:rFonts w:ascii="Times New Roman" w:hAnsi="Times New Roman"/>
          <w:sz w:val="24"/>
        </w:rPr>
        <w:t>;</w:t>
      </w:r>
    </w:p>
    <w:p w14:paraId="D0010000">
      <w:pPr>
        <w:numPr>
          <w:numId w:val="4"/>
        </w:numPr>
        <w:spacing w:after="120" w:line="240" w:lineRule="auto"/>
        <w:ind/>
        <w:jc w:val="both"/>
        <w:rPr>
          <w:rFonts w:ascii="Times New Roman" w:hAnsi="Times New Roman"/>
          <w:sz w:val="24"/>
        </w:rPr>
      </w:pPr>
      <w:r>
        <w:rPr>
          <w:rFonts w:ascii="Times New Roman" w:hAnsi="Times New Roman"/>
          <w:sz w:val="24"/>
        </w:rPr>
        <w:t>особенности законодательства Российской Федерации в области организованной перевозки группы детей автобусами;</w:t>
      </w:r>
    </w:p>
    <w:p w14:paraId="D1010000">
      <w:pPr>
        <w:numPr>
          <w:numId w:val="4"/>
        </w:numPr>
        <w:spacing w:after="120" w:line="240" w:lineRule="auto"/>
        <w:ind/>
        <w:jc w:val="both"/>
        <w:rPr>
          <w:rFonts w:ascii="Times New Roman" w:hAnsi="Times New Roman"/>
          <w:sz w:val="24"/>
        </w:rPr>
      </w:pPr>
      <w:r>
        <w:rPr>
          <w:rFonts w:ascii="Times New Roman" w:hAnsi="Times New Roman"/>
          <w:sz w:val="24"/>
        </w:rPr>
        <w:t>основы безопасного управления транспортными средствами;</w:t>
      </w:r>
    </w:p>
    <w:p w14:paraId="D2010000">
      <w:pPr>
        <w:numPr>
          <w:numId w:val="4"/>
        </w:numPr>
        <w:spacing w:after="120" w:line="240" w:lineRule="auto"/>
        <w:ind/>
        <w:jc w:val="both"/>
        <w:rPr>
          <w:rFonts w:ascii="Times New Roman" w:hAnsi="Times New Roman"/>
          <w:sz w:val="24"/>
        </w:rPr>
      </w:pPr>
      <w:r>
        <w:rPr>
          <w:rFonts w:ascii="Times New Roman" w:hAnsi="Times New Roman"/>
          <w:sz w:val="24"/>
        </w:rPr>
        <w:t>цели и задачи управления системами "водитель - автомобиль - дорога" и "водитель - автомобиль";</w:t>
      </w:r>
    </w:p>
    <w:p w14:paraId="D3010000">
      <w:pPr>
        <w:numPr>
          <w:numId w:val="4"/>
        </w:numPr>
        <w:spacing w:after="120" w:line="240" w:lineRule="auto"/>
        <w:ind/>
        <w:jc w:val="both"/>
        <w:rPr>
          <w:rFonts w:ascii="Times New Roman" w:hAnsi="Times New Roman"/>
          <w:sz w:val="24"/>
        </w:rPr>
      </w:pPr>
      <w:r>
        <w:rPr>
          <w:rFonts w:ascii="Times New Roman" w:hAnsi="Times New Roman"/>
          <w:sz w:val="24"/>
        </w:rPr>
        <w:t>режимы движения с учетом дорожных условий, в том числе, особенностей дорожного покрытия;</w:t>
      </w:r>
    </w:p>
    <w:p w14:paraId="D4010000">
      <w:pPr>
        <w:numPr>
          <w:numId w:val="4"/>
        </w:numPr>
        <w:spacing w:after="120" w:line="240" w:lineRule="auto"/>
        <w:ind/>
        <w:jc w:val="both"/>
        <w:rPr>
          <w:rFonts w:ascii="Times New Roman" w:hAnsi="Times New Roman"/>
          <w:sz w:val="24"/>
        </w:rPr>
      </w:pPr>
      <w:r>
        <w:rPr>
          <w:rFonts w:ascii="Times New Roman" w:hAnsi="Times New Roman"/>
          <w:sz w:val="24"/>
        </w:rPr>
        <w:t>влияние конструктивных характеристик автомобиля на работоспособность и психофизиологическое состояние водителей;</w:t>
      </w:r>
    </w:p>
    <w:p w14:paraId="D5010000">
      <w:pPr>
        <w:numPr>
          <w:numId w:val="4"/>
        </w:numPr>
        <w:spacing w:after="120" w:line="240" w:lineRule="auto"/>
        <w:ind/>
        <w:jc w:val="both"/>
        <w:rPr>
          <w:rFonts w:ascii="Times New Roman" w:hAnsi="Times New Roman"/>
          <w:sz w:val="24"/>
        </w:rPr>
      </w:pPr>
      <w:r>
        <w:rPr>
          <w:rFonts w:ascii="Times New Roman" w:hAnsi="Times New Roman"/>
          <w:sz w:val="24"/>
        </w:rPr>
        <w:t>особенности наблюдения за дорожной обстановкой;</w:t>
      </w:r>
    </w:p>
    <w:p w14:paraId="D6010000">
      <w:pPr>
        <w:numPr>
          <w:numId w:val="4"/>
        </w:numPr>
        <w:spacing w:after="120" w:line="240" w:lineRule="auto"/>
        <w:ind/>
        <w:jc w:val="both"/>
        <w:rPr>
          <w:rFonts w:ascii="Times New Roman" w:hAnsi="Times New Roman"/>
          <w:sz w:val="24"/>
        </w:rPr>
      </w:pPr>
      <w:r>
        <w:rPr>
          <w:rFonts w:ascii="Times New Roman" w:hAnsi="Times New Roman"/>
          <w:sz w:val="24"/>
        </w:rPr>
        <w:t>способы контроля безопасной дистанции и бокового интервала;</w:t>
      </w:r>
    </w:p>
    <w:p w14:paraId="D7010000">
      <w:pPr>
        <w:numPr>
          <w:numId w:val="4"/>
        </w:numPr>
        <w:spacing w:after="120" w:line="240" w:lineRule="auto"/>
        <w:ind/>
        <w:jc w:val="both"/>
        <w:rPr>
          <w:rFonts w:ascii="Times New Roman" w:hAnsi="Times New Roman"/>
          <w:sz w:val="24"/>
        </w:rPr>
      </w:pPr>
      <w:r>
        <w:rPr>
          <w:rFonts w:ascii="Times New Roman" w:hAnsi="Times New Roman"/>
          <w:sz w:val="24"/>
        </w:rPr>
        <w:t>последовательность действий при вызове аварийных и спасательных служб;</w:t>
      </w:r>
    </w:p>
    <w:p w14:paraId="D8010000">
      <w:pPr>
        <w:numPr>
          <w:numId w:val="4"/>
        </w:numPr>
        <w:spacing w:after="120" w:line="240" w:lineRule="auto"/>
        <w:ind/>
        <w:jc w:val="both"/>
        <w:rPr>
          <w:rFonts w:ascii="Times New Roman" w:hAnsi="Times New Roman"/>
          <w:sz w:val="24"/>
        </w:rPr>
      </w:pPr>
      <w:r>
        <w:rPr>
          <w:rFonts w:ascii="Times New Roman" w:hAnsi="Times New Roman"/>
          <w:sz w:val="24"/>
        </w:rPr>
        <w:t>основы обеспечения безопасности наиболее уязвимых участников дорожного движения: пешеходов, велосипедистов;</w:t>
      </w:r>
    </w:p>
    <w:p w14:paraId="D9010000">
      <w:pPr>
        <w:numPr>
          <w:numId w:val="4"/>
        </w:numPr>
        <w:spacing w:after="120" w:line="240" w:lineRule="auto"/>
        <w:ind/>
        <w:jc w:val="both"/>
        <w:rPr>
          <w:rFonts w:ascii="Times New Roman" w:hAnsi="Times New Roman"/>
          <w:sz w:val="24"/>
        </w:rPr>
      </w:pPr>
      <w:r>
        <w:rPr>
          <w:rFonts w:ascii="Times New Roman" w:hAnsi="Times New Roman"/>
          <w:sz w:val="24"/>
        </w:rPr>
        <w:t>основы обеспечения детской пассажирской безопасности;</w:t>
      </w:r>
    </w:p>
    <w:p w14:paraId="DA010000">
      <w:pPr>
        <w:numPr>
          <w:numId w:val="4"/>
        </w:numPr>
        <w:spacing w:after="120" w:line="240" w:lineRule="auto"/>
        <w:ind/>
        <w:jc w:val="both"/>
        <w:rPr>
          <w:rFonts w:ascii="Times New Roman" w:hAnsi="Times New Roman"/>
          <w:sz w:val="24"/>
        </w:rPr>
      </w:pPr>
      <w:r>
        <w:rPr>
          <w:rFonts w:ascii="Times New Roman" w:hAnsi="Times New Roman"/>
          <w:sz w:val="24"/>
        </w:rPr>
        <w:t>последствия, связанные с нарушением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 водителями транспортных средств;</w:t>
      </w:r>
      <w:bookmarkStart w:id="13" w:name="_GoBack"/>
      <w:bookmarkEnd w:id="13"/>
    </w:p>
    <w:p w14:paraId="DB010000">
      <w:pPr>
        <w:numPr>
          <w:numId w:val="4"/>
        </w:numPr>
        <w:spacing w:after="120" w:line="240" w:lineRule="auto"/>
        <w:ind/>
        <w:jc w:val="both"/>
        <w:rPr>
          <w:rFonts w:ascii="Times New Roman" w:hAnsi="Times New Roman"/>
          <w:sz w:val="24"/>
        </w:rPr>
      </w:pPr>
      <w:r>
        <w:rPr>
          <w:rFonts w:ascii="Times New Roman" w:hAnsi="Times New Roman"/>
          <w:sz w:val="24"/>
        </w:rPr>
        <w:t>назначение, устройство, взаимодействие и принцип работы основных механизмов, приборов и деталей транспортного средства;</w:t>
      </w:r>
    </w:p>
    <w:p w14:paraId="DC010000">
      <w:pPr>
        <w:numPr>
          <w:numId w:val="4"/>
        </w:numPr>
        <w:spacing w:after="120" w:line="240" w:lineRule="auto"/>
        <w:ind/>
        <w:jc w:val="both"/>
        <w:rPr>
          <w:rFonts w:ascii="Times New Roman" w:hAnsi="Times New Roman"/>
          <w:sz w:val="24"/>
        </w:rPr>
      </w:pPr>
      <w:r>
        <w:rPr>
          <w:rFonts w:ascii="Times New Roman" w:hAnsi="Times New Roman"/>
          <w:sz w:val="24"/>
        </w:rPr>
        <w:t>признаки неисправностей, возникающих в пути;</w:t>
      </w:r>
    </w:p>
    <w:p w14:paraId="DD010000">
      <w:pPr>
        <w:numPr>
          <w:numId w:val="4"/>
        </w:numPr>
        <w:spacing w:after="120" w:line="240" w:lineRule="auto"/>
        <w:ind/>
        <w:jc w:val="both"/>
        <w:rPr>
          <w:rFonts w:ascii="Times New Roman" w:hAnsi="Times New Roman"/>
          <w:sz w:val="24"/>
        </w:rPr>
      </w:pPr>
      <w:r>
        <w:rPr>
          <w:rFonts w:ascii="Times New Roman" w:hAnsi="Times New Roman"/>
          <w:sz w:val="24"/>
        </w:rPr>
        <w:t>меры ответственности за нарушение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DE010000">
      <w:pPr>
        <w:numPr>
          <w:numId w:val="4"/>
        </w:numPr>
        <w:spacing w:after="120" w:line="240" w:lineRule="auto"/>
        <w:ind/>
        <w:jc w:val="both"/>
        <w:rPr>
          <w:rFonts w:ascii="Times New Roman" w:hAnsi="Times New Roman"/>
          <w:sz w:val="24"/>
        </w:rPr>
      </w:pPr>
      <w:r>
        <w:rPr>
          <w:rFonts w:ascii="Times New Roman" w:hAnsi="Times New Roman"/>
          <w:sz w:val="24"/>
        </w:rPr>
        <w:t xml:space="preserve">влияние </w:t>
      </w:r>
      <w:r>
        <w:rPr>
          <w:rFonts w:ascii="Times New Roman" w:hAnsi="Times New Roman"/>
          <w:sz w:val="24"/>
        </w:rPr>
        <w:t>погодно</w:t>
      </w:r>
      <w:r>
        <w:rPr>
          <w:rFonts w:ascii="Times New Roman" w:hAnsi="Times New Roman"/>
          <w:sz w:val="24"/>
        </w:rPr>
        <w:t>-климатических и дорожных условий на безопасность дорожного движения;</w:t>
      </w:r>
    </w:p>
    <w:p w14:paraId="DF010000">
      <w:pPr>
        <w:numPr>
          <w:numId w:val="4"/>
        </w:numPr>
        <w:spacing w:after="120" w:line="240" w:lineRule="auto"/>
        <w:ind/>
        <w:jc w:val="both"/>
        <w:rPr>
          <w:rFonts w:ascii="Times New Roman" w:hAnsi="Times New Roman"/>
          <w:sz w:val="24"/>
        </w:rPr>
      </w:pPr>
      <w:r>
        <w:rPr>
          <w:rFonts w:ascii="Times New Roman" w:hAnsi="Times New Roman"/>
          <w:sz w:val="24"/>
        </w:rPr>
        <w:t>правила по охране труда в процессе эксплуатации транспортного средства и обращении с эксплуатационными материалами;</w:t>
      </w:r>
    </w:p>
    <w:p w14:paraId="E0010000">
      <w:pPr>
        <w:numPr>
          <w:numId w:val="4"/>
        </w:numPr>
        <w:spacing w:after="12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"https://base.garant.ru/12125268/5633a92d35b966c2ba2f1e859e7bdd69/" \l "block_5"</w:instrText>
      </w:r>
      <w:r>
        <w:rPr>
          <w:rFonts w:ascii="Times New Roman" w:hAnsi="Times New Roman"/>
          <w:sz w:val="24"/>
        </w:rPr>
        <w:fldChar w:fldCharType="separate"/>
      </w:r>
      <w:r>
        <w:rPr>
          <w:rFonts w:ascii="Times New Roman" w:hAnsi="Times New Roman"/>
          <w:sz w:val="24"/>
        </w:rPr>
        <w:t>трудового законодательства</w:t>
      </w:r>
      <w:r>
        <w:rPr>
          <w:rFonts w:ascii="Times New Roman" w:hAnsi="Times New Roman"/>
          <w:sz w:val="24"/>
        </w:rPr>
        <w:fldChar w:fldCharType="end"/>
      </w:r>
      <w:r>
        <w:rPr>
          <w:rFonts w:ascii="Times New Roman" w:hAnsi="Times New Roman"/>
          <w:sz w:val="24"/>
        </w:rPr>
        <w:t> Российской Федерации, нормативные правовые акты, регулирующие режим труда и отдыха водителей;</w:t>
      </w:r>
    </w:p>
    <w:p w14:paraId="E1010000">
      <w:pPr>
        <w:numPr>
          <w:numId w:val="4"/>
        </w:numPr>
        <w:spacing w:after="120" w:line="240" w:lineRule="auto"/>
        <w:ind/>
        <w:jc w:val="both"/>
        <w:rPr>
          <w:rFonts w:ascii="Times New Roman" w:hAnsi="Times New Roman"/>
          <w:sz w:val="24"/>
        </w:rPr>
      </w:pPr>
      <w:r>
        <w:rPr>
          <w:rFonts w:ascii="Times New Roman" w:hAnsi="Times New Roman"/>
          <w:sz w:val="24"/>
        </w:rPr>
        <w:t>установленные заводом-изготовителем периодичности технического обслуживания и ремонта;</w:t>
      </w:r>
    </w:p>
    <w:p w14:paraId="E2010000">
      <w:pPr>
        <w:numPr>
          <w:numId w:val="4"/>
        </w:numPr>
        <w:spacing w:after="120" w:line="240" w:lineRule="auto"/>
        <w:ind/>
        <w:jc w:val="both"/>
        <w:rPr>
          <w:rFonts w:ascii="Times New Roman" w:hAnsi="Times New Roman"/>
          <w:sz w:val="24"/>
        </w:rPr>
      </w:pPr>
      <w:r>
        <w:rPr>
          <w:rFonts w:ascii="Times New Roman" w:hAnsi="Times New Roman"/>
          <w:sz w:val="24"/>
        </w:rPr>
        <w:t>инструкции по использованию установленного на транспортном средстве оборудования и приборов;</w:t>
      </w:r>
    </w:p>
    <w:p w14:paraId="E3010000">
      <w:pPr>
        <w:numPr>
          <w:numId w:val="4"/>
        </w:numPr>
        <w:spacing w:after="120" w:line="240" w:lineRule="auto"/>
        <w:ind/>
        <w:jc w:val="both"/>
        <w:rPr>
          <w:rFonts w:ascii="Times New Roman" w:hAnsi="Times New Roman"/>
          <w:sz w:val="24"/>
        </w:rPr>
      </w:pPr>
      <w:r>
        <w:rPr>
          <w:rFonts w:ascii="Times New Roman" w:hAnsi="Times New Roman"/>
          <w:sz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E4010000">
      <w:pPr>
        <w:numPr>
          <w:numId w:val="4"/>
        </w:numPr>
        <w:spacing w:after="120" w:line="240" w:lineRule="auto"/>
        <w:ind/>
        <w:jc w:val="both"/>
        <w:rPr>
          <w:rFonts w:ascii="Times New Roman" w:hAnsi="Times New Roman"/>
          <w:sz w:val="24"/>
        </w:rPr>
      </w:pPr>
      <w:r>
        <w:rPr>
          <w:rFonts w:ascii="Times New Roman" w:hAnsi="Times New Roman"/>
          <w:sz w:val="24"/>
        </w:rPr>
        <w:t>способы оказания помощи при посадке в транспортное средство и высадке из него, в том числе с использованием специальных подъемных устрой</w:t>
      </w:r>
      <w:r>
        <w:rPr>
          <w:rFonts w:ascii="Times New Roman" w:hAnsi="Times New Roman"/>
          <w:sz w:val="24"/>
        </w:rPr>
        <w:t>ств дл</w:t>
      </w:r>
      <w:r>
        <w:rPr>
          <w:rFonts w:ascii="Times New Roman" w:hAnsi="Times New Roman"/>
          <w:sz w:val="24"/>
        </w:rPr>
        <w:t>я пассажиров из числа инвалидов, не способных передвигаться самостоятельно;</w:t>
      </w:r>
    </w:p>
    <w:p w14:paraId="E5010000">
      <w:pPr>
        <w:numPr>
          <w:numId w:val="4"/>
        </w:numPr>
        <w:spacing w:after="120" w:line="240" w:lineRule="auto"/>
        <w:ind/>
        <w:jc w:val="both"/>
        <w:rPr>
          <w:rFonts w:ascii="Times New Roman" w:hAnsi="Times New Roman"/>
          <w:sz w:val="24"/>
        </w:rPr>
      </w:pPr>
      <w:r>
        <w:rPr>
          <w:rFonts w:ascii="Times New Roman" w:hAnsi="Times New Roman"/>
          <w:sz w:val="24"/>
        </w:rPr>
        <w:t>основы погрузки, разгрузки, размещения и крепления грузовых мест, багажа в кузове автомобиля, опасность и последствия перемещения груза;</w:t>
      </w:r>
    </w:p>
    <w:p w14:paraId="E6010000">
      <w:pPr>
        <w:numPr>
          <w:numId w:val="4"/>
        </w:numPr>
        <w:spacing w:after="120" w:line="240" w:lineRule="auto"/>
        <w:ind/>
        <w:jc w:val="both"/>
        <w:rPr>
          <w:rFonts w:ascii="Times New Roman" w:hAnsi="Times New Roman"/>
          <w:sz w:val="24"/>
        </w:rPr>
      </w:pPr>
      <w:r>
        <w:rPr>
          <w:rFonts w:ascii="Times New Roman" w:hAnsi="Times New Roman"/>
          <w:sz w:val="24"/>
        </w:rPr>
        <w:t>правовые аспекты (права, обязанности и ответственность) оказания первой помощи;</w:t>
      </w:r>
    </w:p>
    <w:p w14:paraId="E7010000">
      <w:pPr>
        <w:numPr>
          <w:numId w:val="4"/>
        </w:numPr>
        <w:spacing w:after="120" w:line="240" w:lineRule="auto"/>
        <w:ind/>
        <w:jc w:val="both"/>
        <w:rPr>
          <w:rFonts w:ascii="Times New Roman" w:hAnsi="Times New Roman"/>
          <w:sz w:val="24"/>
        </w:rPr>
      </w:pPr>
      <w:r>
        <w:rPr>
          <w:rFonts w:ascii="Times New Roman" w:hAnsi="Times New Roman"/>
          <w:sz w:val="24"/>
        </w:rPr>
        <w:t>правила оказания первой помощи;</w:t>
      </w:r>
    </w:p>
    <w:p w14:paraId="E8010000">
      <w:pPr>
        <w:numPr>
          <w:numId w:val="4"/>
        </w:numPr>
        <w:spacing w:after="120" w:line="240" w:lineRule="auto"/>
        <w:ind/>
        <w:jc w:val="both"/>
        <w:rPr>
          <w:rFonts w:ascii="Times New Roman" w:hAnsi="Times New Roman"/>
          <w:sz w:val="24"/>
        </w:rPr>
      </w:pPr>
      <w:r>
        <w:rPr>
          <w:rFonts w:ascii="Times New Roman" w:hAnsi="Times New Roman"/>
          <w:sz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E9010000">
      <w:pPr>
        <w:spacing w:after="120" w:line="240" w:lineRule="auto"/>
        <w:ind w:firstLine="567"/>
        <w:jc w:val="both"/>
        <w:rPr>
          <w:rFonts w:ascii="Times New Roman" w:hAnsi="Times New Roman"/>
          <w:sz w:val="24"/>
        </w:rPr>
      </w:pPr>
      <w:r>
        <w:rPr>
          <w:rFonts w:ascii="Times New Roman" w:hAnsi="Times New Roman"/>
          <w:sz w:val="24"/>
        </w:rPr>
        <w:t xml:space="preserve">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уметь:</w:t>
      </w:r>
    </w:p>
    <w:p w14:paraId="EA010000">
      <w:pPr>
        <w:numPr>
          <w:numId w:val="5"/>
        </w:numPr>
        <w:spacing w:after="120" w:line="240" w:lineRule="auto"/>
        <w:ind/>
        <w:jc w:val="both"/>
        <w:rPr>
          <w:rFonts w:ascii="Times New Roman" w:hAnsi="Times New Roman"/>
          <w:sz w:val="24"/>
        </w:rPr>
      </w:pPr>
      <w:r>
        <w:rPr>
          <w:rFonts w:ascii="Times New Roman" w:hAnsi="Times New Roman"/>
          <w:sz w:val="24"/>
        </w:rPr>
        <w:t>безопасно и эффективно управлять транспортным средством в различных условиях движения;</w:t>
      </w:r>
    </w:p>
    <w:p w14:paraId="EB010000">
      <w:pPr>
        <w:numPr>
          <w:numId w:val="5"/>
        </w:numPr>
        <w:spacing w:after="120" w:line="240" w:lineRule="auto"/>
        <w:ind/>
        <w:jc w:val="both"/>
        <w:rPr>
          <w:rFonts w:ascii="Times New Roman" w:hAnsi="Times New Roman"/>
          <w:sz w:val="24"/>
        </w:rPr>
      </w:pPr>
      <w:r>
        <w:rPr>
          <w:rFonts w:ascii="Times New Roman" w:hAnsi="Times New Roman"/>
          <w:sz w:val="24"/>
        </w:rPr>
        <w:t>соблюдать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EC010000">
      <w:pPr>
        <w:numPr>
          <w:numId w:val="5"/>
        </w:numPr>
        <w:spacing w:after="120" w:line="240" w:lineRule="auto"/>
        <w:ind/>
        <w:jc w:val="both"/>
        <w:rPr>
          <w:rFonts w:ascii="Times New Roman" w:hAnsi="Times New Roman"/>
          <w:sz w:val="24"/>
        </w:rPr>
      </w:pPr>
      <w:r>
        <w:rPr>
          <w:rFonts w:ascii="Times New Roman" w:hAnsi="Times New Roman"/>
          <w:sz w:val="24"/>
        </w:rPr>
        <w:t>управлять своим эмоциональным состоянием;</w:t>
      </w:r>
    </w:p>
    <w:p w14:paraId="ED010000">
      <w:pPr>
        <w:numPr>
          <w:numId w:val="5"/>
        </w:numPr>
        <w:spacing w:after="120" w:line="240" w:lineRule="auto"/>
        <w:ind/>
        <w:jc w:val="both"/>
        <w:rPr>
          <w:rFonts w:ascii="Times New Roman" w:hAnsi="Times New Roman"/>
          <w:sz w:val="24"/>
        </w:rPr>
      </w:pPr>
      <w:r>
        <w:rPr>
          <w:rFonts w:ascii="Times New Roman" w:hAnsi="Times New Roman"/>
          <w:sz w:val="24"/>
        </w:rPr>
        <w:t>конструктивно разрешать противоречия и конфликты, возникающие в дорожном движении;</w:t>
      </w:r>
    </w:p>
    <w:p w14:paraId="EE010000">
      <w:pPr>
        <w:numPr>
          <w:numId w:val="5"/>
        </w:numPr>
        <w:spacing w:after="120" w:line="240" w:lineRule="auto"/>
        <w:ind/>
        <w:jc w:val="both"/>
        <w:rPr>
          <w:rFonts w:ascii="Times New Roman" w:hAnsi="Times New Roman"/>
          <w:sz w:val="24"/>
        </w:rPr>
      </w:pPr>
      <w:r>
        <w:rPr>
          <w:rFonts w:ascii="Times New Roman" w:hAnsi="Times New Roman"/>
          <w:sz w:val="24"/>
        </w:rPr>
        <w:t>выполнять ежедневное техническое обслуживание транспортного средства;</w:t>
      </w:r>
    </w:p>
    <w:p w14:paraId="EF010000">
      <w:pPr>
        <w:numPr>
          <w:numId w:val="5"/>
        </w:numPr>
        <w:spacing w:after="120" w:line="240" w:lineRule="auto"/>
        <w:ind/>
        <w:jc w:val="both"/>
        <w:rPr>
          <w:rFonts w:ascii="Times New Roman" w:hAnsi="Times New Roman"/>
          <w:sz w:val="24"/>
        </w:rPr>
      </w:pPr>
      <w:r>
        <w:rPr>
          <w:rFonts w:ascii="Times New Roman" w:hAnsi="Times New Roman"/>
          <w:sz w:val="24"/>
        </w:rPr>
        <w:t>проверять техническое состояние транспортного средства;</w:t>
      </w:r>
    </w:p>
    <w:p w14:paraId="F0010000">
      <w:pPr>
        <w:numPr>
          <w:numId w:val="5"/>
        </w:numPr>
        <w:spacing w:after="120" w:line="240" w:lineRule="auto"/>
        <w:ind/>
        <w:jc w:val="both"/>
        <w:rPr>
          <w:rFonts w:ascii="Times New Roman" w:hAnsi="Times New Roman"/>
          <w:sz w:val="24"/>
        </w:rPr>
      </w:pPr>
      <w:r>
        <w:rPr>
          <w:rFonts w:ascii="Times New Roman" w:hAnsi="Times New Roman"/>
          <w:sz w:val="24"/>
        </w:rPr>
        <w:t>устранять мелкие неисправности в процессе эксплуатации транспортного средства, не требующие разборки узлов и агрегатов;</w:t>
      </w:r>
    </w:p>
    <w:p w14:paraId="F1010000">
      <w:pPr>
        <w:numPr>
          <w:numId w:val="5"/>
        </w:numPr>
        <w:spacing w:after="120" w:line="240" w:lineRule="auto"/>
        <w:ind/>
        <w:jc w:val="both"/>
        <w:rPr>
          <w:rFonts w:ascii="Times New Roman" w:hAnsi="Times New Roman"/>
          <w:sz w:val="24"/>
        </w:rPr>
      </w:pPr>
      <w:r>
        <w:rPr>
          <w:rFonts w:ascii="Times New Roman" w:hAnsi="Times New Roman"/>
          <w:sz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F2010000">
      <w:pPr>
        <w:numPr>
          <w:numId w:val="5"/>
        </w:numPr>
        <w:spacing w:after="120" w:line="240" w:lineRule="auto"/>
        <w:ind/>
        <w:jc w:val="both"/>
        <w:rPr>
          <w:rFonts w:ascii="Times New Roman" w:hAnsi="Times New Roman"/>
          <w:sz w:val="24"/>
        </w:rPr>
      </w:pPr>
      <w:r>
        <w:rPr>
          <w:rFonts w:ascii="Times New Roman" w:hAnsi="Times New Roman"/>
          <w:sz w:val="24"/>
        </w:rPr>
        <w:t>оказывать помощь в посадке в транспортное средство и высадке из него, в том числе с использованием специальных подъемных устрой</w:t>
      </w:r>
      <w:r>
        <w:rPr>
          <w:rFonts w:ascii="Times New Roman" w:hAnsi="Times New Roman"/>
          <w:sz w:val="24"/>
        </w:rPr>
        <w:t>ств дл</w:t>
      </w:r>
      <w:r>
        <w:rPr>
          <w:rFonts w:ascii="Times New Roman" w:hAnsi="Times New Roman"/>
          <w:sz w:val="24"/>
        </w:rPr>
        <w:t>я пассажиров из числа инвалидов, не способных передвигаться самостоятельно;</w:t>
      </w:r>
    </w:p>
    <w:p w14:paraId="F3010000">
      <w:pPr>
        <w:numPr>
          <w:numId w:val="5"/>
        </w:numPr>
        <w:spacing w:after="120" w:line="240" w:lineRule="auto"/>
        <w:ind/>
        <w:jc w:val="both"/>
        <w:rPr>
          <w:rFonts w:ascii="Times New Roman" w:hAnsi="Times New Roman"/>
          <w:sz w:val="24"/>
        </w:rPr>
      </w:pPr>
      <w:r>
        <w:rPr>
          <w:rFonts w:ascii="Times New Roman" w:hAnsi="Times New Roman"/>
          <w:sz w:val="24"/>
        </w:rPr>
        <w:t>выбирать безопасные скорость, дистанцию и интервал в различных условиях движения;</w:t>
      </w:r>
    </w:p>
    <w:p w14:paraId="F4010000">
      <w:pPr>
        <w:numPr>
          <w:numId w:val="5"/>
        </w:numPr>
        <w:spacing w:after="120" w:line="240" w:lineRule="auto"/>
        <w:ind/>
        <w:jc w:val="both"/>
        <w:rPr>
          <w:rFonts w:ascii="Times New Roman" w:hAnsi="Times New Roman"/>
          <w:sz w:val="24"/>
        </w:rPr>
      </w:pPr>
      <w:r>
        <w:rPr>
          <w:rFonts w:ascii="Times New Roman" w:hAnsi="Times New Roman"/>
          <w:sz w:val="24"/>
        </w:rPr>
        <w:t>использовать зеркала заднего вида при движении и маневрировании;</w:t>
      </w:r>
    </w:p>
    <w:p w14:paraId="F5010000">
      <w:pPr>
        <w:numPr>
          <w:numId w:val="5"/>
        </w:numPr>
        <w:spacing w:after="120" w:line="240" w:lineRule="auto"/>
        <w:ind/>
        <w:jc w:val="both"/>
        <w:rPr>
          <w:rFonts w:ascii="Times New Roman" w:hAnsi="Times New Roman"/>
          <w:sz w:val="24"/>
        </w:rPr>
      </w:pPr>
      <w:r>
        <w:rPr>
          <w:rFonts w:ascii="Times New Roman" w:hAnsi="Times New Roman"/>
          <w:sz w:val="24"/>
        </w:rPr>
        <w:t>прогнозировать возникновение опасных дорожно-транспортных ситуаций в процессе управления и совершать действия по их предотвращению;</w:t>
      </w:r>
    </w:p>
    <w:p w14:paraId="F6010000">
      <w:pPr>
        <w:numPr>
          <w:numId w:val="5"/>
        </w:numPr>
        <w:spacing w:after="120" w:line="240" w:lineRule="auto"/>
        <w:ind/>
        <w:jc w:val="both"/>
        <w:rPr>
          <w:rFonts w:ascii="Times New Roman" w:hAnsi="Times New Roman"/>
          <w:sz w:val="24"/>
        </w:rPr>
      </w:pPr>
      <w:r>
        <w:rPr>
          <w:rFonts w:ascii="Times New Roman" w:hAnsi="Times New Roman"/>
          <w:sz w:val="24"/>
        </w:rPr>
        <w:t>своевременно принимать правильные решения и уверенно действовать в сложных и опасных дорожных ситуациях;</w:t>
      </w:r>
    </w:p>
    <w:p w14:paraId="F7010000">
      <w:pPr>
        <w:numPr>
          <w:numId w:val="5"/>
        </w:numPr>
        <w:spacing w:after="120" w:line="240" w:lineRule="auto"/>
        <w:ind/>
        <w:jc w:val="both"/>
        <w:rPr>
          <w:rFonts w:ascii="Times New Roman" w:hAnsi="Times New Roman"/>
          <w:sz w:val="24"/>
        </w:rPr>
      </w:pPr>
      <w:r>
        <w:rPr>
          <w:rFonts w:ascii="Times New Roman" w:hAnsi="Times New Roman"/>
          <w:sz w:val="24"/>
        </w:rPr>
        <w:t>использовать средства тушения пожара;</w:t>
      </w:r>
    </w:p>
    <w:p w14:paraId="F8010000">
      <w:pPr>
        <w:numPr>
          <w:numId w:val="5"/>
        </w:numPr>
        <w:spacing w:after="120" w:line="240" w:lineRule="auto"/>
        <w:ind/>
        <w:jc w:val="both"/>
        <w:rPr>
          <w:rFonts w:ascii="Times New Roman" w:hAnsi="Times New Roman"/>
          <w:sz w:val="24"/>
        </w:rPr>
      </w:pPr>
      <w:r>
        <w:rPr>
          <w:rFonts w:ascii="Times New Roman" w:hAnsi="Times New Roman"/>
          <w:sz w:val="24"/>
        </w:rPr>
        <w:t>использовать установленное на транспортном средстве оборудование и приборы;</w:t>
      </w:r>
    </w:p>
    <w:p w14:paraId="F9010000">
      <w:pPr>
        <w:numPr>
          <w:numId w:val="5"/>
        </w:numPr>
        <w:spacing w:after="120" w:line="240" w:lineRule="auto"/>
        <w:ind/>
        <w:jc w:val="both"/>
        <w:rPr>
          <w:rFonts w:ascii="Times New Roman" w:hAnsi="Times New Roman"/>
          <w:sz w:val="24"/>
        </w:rPr>
      </w:pPr>
      <w:r>
        <w:rPr>
          <w:rFonts w:ascii="Times New Roman" w:hAnsi="Times New Roman"/>
          <w:sz w:val="24"/>
        </w:rPr>
        <w:t>заполнять документацию, связанную со спецификой эксплуатации транспортного средства;</w:t>
      </w:r>
    </w:p>
    <w:p w14:paraId="FA010000">
      <w:pPr>
        <w:numPr>
          <w:numId w:val="5"/>
        </w:numPr>
        <w:spacing w:after="120" w:line="240" w:lineRule="auto"/>
        <w:ind/>
        <w:jc w:val="both"/>
        <w:rPr>
          <w:rFonts w:ascii="Times New Roman" w:hAnsi="Times New Roman"/>
          <w:sz w:val="24"/>
        </w:rPr>
      </w:pPr>
      <w:r>
        <w:rPr>
          <w:rFonts w:ascii="Times New Roman" w:hAnsi="Times New Roman"/>
          <w:sz w:val="24"/>
        </w:rPr>
        <w:t xml:space="preserve">использовать различные типы </w:t>
      </w:r>
      <w:r>
        <w:rPr>
          <w:rFonts w:ascii="Times New Roman" w:hAnsi="Times New Roman"/>
          <w:sz w:val="24"/>
        </w:rPr>
        <w:t>тахографов</w:t>
      </w:r>
      <w:r>
        <w:rPr>
          <w:rFonts w:ascii="Times New Roman" w:hAnsi="Times New Roman"/>
          <w:sz w:val="24"/>
        </w:rPr>
        <w:t>;</w:t>
      </w:r>
    </w:p>
    <w:p w14:paraId="FB010000">
      <w:pPr>
        <w:numPr>
          <w:numId w:val="5"/>
        </w:numPr>
        <w:spacing w:after="120" w:line="240" w:lineRule="auto"/>
        <w:ind/>
        <w:jc w:val="both"/>
        <w:rPr>
          <w:rFonts w:ascii="Times New Roman" w:hAnsi="Times New Roman"/>
          <w:sz w:val="24"/>
        </w:rPr>
      </w:pPr>
      <w:r>
        <w:rPr>
          <w:rFonts w:ascii="Times New Roman" w:hAnsi="Times New Roman"/>
          <w:sz w:val="24"/>
        </w:rPr>
        <w:t>выполнять мероприятия по оказанию первой помощи пострадавшим в дорожно-транспортном происшествии;</w:t>
      </w:r>
    </w:p>
    <w:p w14:paraId="FC010000">
      <w:pPr>
        <w:numPr>
          <w:numId w:val="5"/>
        </w:numPr>
        <w:spacing w:after="120" w:line="240" w:lineRule="auto"/>
        <w:ind/>
        <w:jc w:val="both"/>
        <w:rPr>
          <w:rFonts w:ascii="Times New Roman" w:hAnsi="Times New Roman"/>
          <w:sz w:val="24"/>
        </w:rPr>
      </w:pPr>
      <w:r>
        <w:rPr>
          <w:rFonts w:ascii="Times New Roman" w:hAnsi="Times New Roman"/>
          <w:sz w:val="24"/>
        </w:rPr>
        <w:t>совершенствовать свои навыки управления транспортным средством.</w:t>
      </w:r>
    </w:p>
    <w:p w14:paraId="FD010000">
      <w:pPr>
        <w:spacing w:after="0" w:line="240" w:lineRule="auto"/>
        <w:ind/>
        <w:jc w:val="both"/>
        <w:rPr>
          <w:rFonts w:ascii="Times New Roman" w:hAnsi="Times New Roman"/>
          <w:sz w:val="23"/>
        </w:rPr>
      </w:pPr>
      <w:r>
        <w:rPr>
          <w:rFonts w:ascii="Times New Roman" w:hAnsi="Times New Roman"/>
          <w:sz w:val="23"/>
        </w:rPr>
        <w:t> </w:t>
      </w:r>
    </w:p>
    <w:p w14:paraId="FE010000">
      <w:bookmarkStart w:id="14" w:name="__RefHeading___13"/>
      <w:bookmarkEnd w:id="14"/>
      <w:pPr>
        <w:pStyle w:val="Style_4"/>
      </w:pPr>
      <w:r>
        <w:t>V. Условия реализации Рабочей</w:t>
      </w:r>
      <w:r>
        <w:t xml:space="preserve"> программы</w:t>
      </w:r>
    </w:p>
    <w:p w14:paraId="FF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00020000">
      <w:pPr>
        <w:spacing w:after="120" w:line="240" w:lineRule="auto"/>
        <w:ind w:firstLine="567"/>
        <w:jc w:val="both"/>
        <w:rPr>
          <w:rFonts w:ascii="Times New Roman" w:hAnsi="Times New Roman"/>
          <w:sz w:val="24"/>
        </w:rPr>
      </w:pPr>
      <w:r>
        <w:rPr>
          <w:rFonts w:ascii="Times New Roman" w:hAnsi="Times New Roman"/>
          <w:sz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01020000">
      <w:pPr>
        <w:spacing w:after="120" w:line="240" w:lineRule="auto"/>
        <w:ind w:firstLine="567"/>
        <w:jc w:val="both"/>
        <w:rPr>
          <w:rFonts w:ascii="Times New Roman" w:hAnsi="Times New Roman"/>
          <w:sz w:val="24"/>
        </w:rPr>
      </w:pPr>
      <w:r>
        <w:rPr>
          <w:rFonts w:ascii="Times New Roman" w:hAnsi="Times New Roman"/>
          <w:sz w:val="24"/>
        </w:rPr>
        <w:t>Необходимость применения АПК определяется организацией, осуществляющей образовательную деятельность, самостоятельно.</w:t>
      </w:r>
    </w:p>
    <w:p w14:paraId="02020000">
      <w:pPr>
        <w:spacing w:after="0" w:line="240" w:lineRule="auto"/>
        <w:ind w:firstLine="567"/>
        <w:jc w:val="both"/>
        <w:rPr>
          <w:rFonts w:ascii="Times New Roman" w:hAnsi="Times New Roman"/>
          <w:sz w:val="24"/>
        </w:rPr>
      </w:pPr>
      <w:r>
        <w:rPr>
          <w:rFonts w:ascii="Times New Roman" w:hAnsi="Times New Roman"/>
          <w:sz w:val="24"/>
        </w:rPr>
        <w:t>Обучение проводится с использованием учебно-материальной базы, соответствующей требованиям, установленным </w:t>
      </w:r>
      <w:r>
        <w:rPr>
          <w:rFonts w:ascii="Times New Roman" w:hAnsi="Times New Roman"/>
          <w:sz w:val="24"/>
        </w:rPr>
        <w:fldChar w:fldCharType="begin"/>
      </w:r>
      <w:r>
        <w:rPr>
          <w:rFonts w:ascii="Times New Roman" w:hAnsi="Times New Roman"/>
          <w:sz w:val="24"/>
        </w:rPr>
        <w:instrText>HYPERLINK "https://base.garant.ru/10105643/7a58987b486424ad79b62aa427dab1df/" \l "block_21000"</w:instrText>
      </w:r>
      <w:r>
        <w:rPr>
          <w:rFonts w:ascii="Times New Roman" w:hAnsi="Times New Roman"/>
          <w:sz w:val="24"/>
        </w:rPr>
        <w:fldChar w:fldCharType="separate"/>
      </w:r>
      <w:r>
        <w:rPr>
          <w:rFonts w:ascii="Times New Roman" w:hAnsi="Times New Roman"/>
          <w:sz w:val="24"/>
        </w:rPr>
        <w:t>пунктом 1 статьи 16</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"https://base.garant.ru/10105643/9e3305d0d08ff111955ebd93afd10878/" \l "block_2001"</w:instrText>
      </w:r>
      <w:r>
        <w:rPr>
          <w:rFonts w:ascii="Times New Roman" w:hAnsi="Times New Roman"/>
          <w:sz w:val="24"/>
        </w:rPr>
        <w:fldChar w:fldCharType="separate"/>
      </w:r>
      <w:r>
        <w:rPr>
          <w:rFonts w:ascii="Times New Roman" w:hAnsi="Times New Roman"/>
          <w:sz w:val="24"/>
        </w:rPr>
        <w:t>пунктом 1 статьи 20</w:t>
      </w:r>
      <w:r>
        <w:rPr>
          <w:rFonts w:ascii="Times New Roman" w:hAnsi="Times New Roman"/>
          <w:sz w:val="24"/>
        </w:rPr>
        <w:fldChar w:fldCharType="end"/>
      </w:r>
      <w:r>
        <w:rPr>
          <w:rFonts w:ascii="Times New Roman" w:hAnsi="Times New Roman"/>
          <w:sz w:val="24"/>
        </w:rPr>
        <w:t> Федерального закона N 196-ФЗ (Собрание законодательства Российской Федерации, 1995, N 50, ст. 4873, 2021, N 27, ст. 5159) и </w:t>
      </w:r>
      <w:r>
        <w:rPr>
          <w:rFonts w:ascii="Times New Roman" w:hAnsi="Times New Roman"/>
          <w:sz w:val="24"/>
        </w:rPr>
        <w:fldChar w:fldCharType="begin"/>
      </w:r>
      <w:r>
        <w:rPr>
          <w:rFonts w:ascii="Times New Roman" w:hAnsi="Times New Roman"/>
          <w:sz w:val="24"/>
        </w:rPr>
        <w:instrText>HYPERLINK "https://base.garant.ru/12111975/38bb93ae637894328600d140eacc9e8b/" \l "block_1102"</w:instrText>
      </w:r>
      <w:r>
        <w:rPr>
          <w:rFonts w:ascii="Times New Roman" w:hAnsi="Times New Roman"/>
          <w:sz w:val="24"/>
        </w:rPr>
        <w:fldChar w:fldCharType="separate"/>
      </w:r>
      <w:r>
        <w:rPr>
          <w:rFonts w:ascii="Times New Roman" w:hAnsi="Times New Roman"/>
          <w:sz w:val="24"/>
        </w:rPr>
        <w:t>подпунктом "б" пункта 11</w:t>
      </w:r>
      <w:r>
        <w:rPr>
          <w:rFonts w:ascii="Times New Roman" w:hAnsi="Times New Roman"/>
          <w:sz w:val="24"/>
        </w:rPr>
        <w:fldChar w:fldCharType="end"/>
      </w:r>
      <w:r>
        <w:rPr>
          <w:rFonts w:ascii="Times New Roman" w:hAnsi="Times New Roman"/>
          <w:sz w:val="24"/>
        </w:rPr>
        <w:t> Положения о Государственной инспекции безопасности дорожного движения Министерства внутренних дел Российской Федерации, утвержденного </w:t>
      </w:r>
      <w:r>
        <w:rPr>
          <w:rFonts w:ascii="Times New Roman" w:hAnsi="Times New Roman"/>
          <w:sz w:val="24"/>
        </w:rPr>
        <w:fldChar w:fldCharType="begin"/>
      </w:r>
      <w:r>
        <w:rPr>
          <w:rFonts w:ascii="Times New Roman" w:hAnsi="Times New Roman"/>
          <w:sz w:val="24"/>
        </w:rPr>
        <w:instrText>HYPERLINK "https://base.garant.ru/12111975/"</w:instrText>
      </w:r>
      <w:r>
        <w:rPr>
          <w:rFonts w:ascii="Times New Roman" w:hAnsi="Times New Roman"/>
          <w:sz w:val="24"/>
        </w:rPr>
        <w:fldChar w:fldCharType="separate"/>
      </w:r>
      <w:r>
        <w:rPr>
          <w:rFonts w:ascii="Times New Roman" w:hAnsi="Times New Roman"/>
          <w:sz w:val="24"/>
        </w:rPr>
        <w:t>Указом</w:t>
      </w:r>
      <w:r>
        <w:rPr>
          <w:rFonts w:ascii="Times New Roman" w:hAnsi="Times New Roman"/>
          <w:sz w:val="24"/>
        </w:rPr>
        <w:fldChar w:fldCharType="end"/>
      </w:r>
      <w:r>
        <w:rPr>
          <w:rFonts w:ascii="Times New Roman" w:hAnsi="Times New Roman"/>
          <w:sz w:val="24"/>
        </w:rPr>
        <w:t> Президента Российской Федерации от 15</w:t>
      </w:r>
      <w:r>
        <w:rPr>
          <w:rFonts w:ascii="Times New Roman" w:hAnsi="Times New Roman"/>
          <w:sz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03020000">
      <w:pPr>
        <w:spacing w:after="120" w:line="240" w:lineRule="auto"/>
        <w:ind w:firstLine="567"/>
        <w:jc w:val="both"/>
        <w:rPr>
          <w:rFonts w:ascii="Times New Roman" w:hAnsi="Times New Roman"/>
          <w:sz w:val="24"/>
        </w:rPr>
      </w:pPr>
      <w:r>
        <w:rPr>
          <w:rFonts w:ascii="Times New Roman" w:hAnsi="Times New Roman"/>
          <w:sz w:val="24"/>
        </w:rPr>
        <w:t>Теоретическое обучение проводится в оборудованных учебных кабинетах.</w:t>
      </w:r>
    </w:p>
    <w:p w14:paraId="04020000">
      <w:pPr>
        <w:spacing w:after="120" w:line="240" w:lineRule="auto"/>
        <w:ind w:firstLine="567"/>
        <w:jc w:val="both"/>
        <w:rPr>
          <w:rFonts w:ascii="Times New Roman" w:hAnsi="Times New Roman"/>
          <w:sz w:val="24"/>
        </w:rPr>
      </w:pPr>
      <w:r>
        <w:rPr>
          <w:rFonts w:ascii="Times New Roman" w:hAnsi="Times New Roman"/>
          <w:sz w:val="24"/>
        </w:rPr>
        <w:t>Наполняемость учебной группы не должна превышать 30 человек.</w:t>
      </w:r>
    </w:p>
    <w:p w14:paraId="05020000">
      <w:pPr>
        <w:spacing w:after="120" w:line="240" w:lineRule="auto"/>
        <w:ind w:firstLine="567"/>
        <w:jc w:val="both"/>
        <w:rPr>
          <w:rFonts w:ascii="Times New Roman" w:hAnsi="Times New Roman"/>
          <w:sz w:val="24"/>
        </w:rPr>
      </w:pPr>
      <w:r>
        <w:rPr>
          <w:rFonts w:ascii="Times New Roman" w:hAnsi="Times New Roman"/>
          <w:sz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06020000">
      <w:pPr>
        <w:spacing w:after="120" w:line="240" w:lineRule="auto"/>
        <w:ind w:firstLine="567"/>
        <w:jc w:val="both"/>
        <w:rPr>
          <w:rFonts w:ascii="Times New Roman" w:hAnsi="Times New Roman"/>
          <w:sz w:val="24"/>
        </w:rPr>
      </w:pPr>
      <w:r>
        <w:rPr>
          <w:rFonts w:ascii="Times New Roman" w:hAnsi="Times New Roman"/>
          <w:sz w:val="24"/>
        </w:rPr>
        <w:t>Расчетная формула для определения общего числа учебных кабинетов для теоретического обучения:</w:t>
      </w:r>
    </w:p>
    <w:p w14:paraId="0702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drawing>
          <wp:inline>
            <wp:extent cx="1226820" cy="563880"/>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1226820" cy="563880"/>
                    </a:xfrm>
                    <a:prstGeom prst="rect"/>
                  </pic:spPr>
                </pic:pic>
              </a:graphicData>
            </a:graphic>
          </wp:inline>
        </w:drawing>
      </w:r>
      <w:r>
        <w:rPr>
          <w:rFonts w:ascii="Times New Roman" w:hAnsi="Times New Roman"/>
          <w:sz w:val="24"/>
        </w:rPr>
        <w:t>,</w:t>
      </w:r>
    </w:p>
    <w:p w14:paraId="08020000">
      <w:pPr>
        <w:spacing w:after="0" w:line="240" w:lineRule="auto"/>
        <w:ind/>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 xml:space="preserve">  80</w:t>
      </w:r>
      <w:r>
        <w:rPr>
          <w:rFonts w:ascii="Times New Roman" w:hAnsi="Times New Roman"/>
          <w:b w:val="1"/>
          <w:sz w:val="28"/>
        </w:rPr>
        <w:t>*2                     160</w:t>
      </w:r>
    </w:p>
    <w:p w14:paraId="09020000">
      <w:pPr>
        <w:spacing w:after="0" w:line="240" w:lineRule="auto"/>
        <w:ind/>
        <w:jc w:val="both"/>
        <w:rPr>
          <w:rFonts w:ascii="Times New Roman" w:hAnsi="Times New Roman"/>
          <w:b w:val="1"/>
          <w:sz w:val="28"/>
        </w:rPr>
      </w:pPr>
      <w:r>
        <w:rPr>
          <w:rFonts w:ascii="Times New Roman" w:hAnsi="Times New Roman"/>
          <w:b w:val="1"/>
          <w:sz w:val="28"/>
        </w:rPr>
        <w:t xml:space="preserve">Расчёт    </w:t>
      </w:r>
      <w:r>
        <w:rPr>
          <w:rFonts w:ascii="Times New Roman" w:hAnsi="Times New Roman"/>
          <w:b w:val="1"/>
          <w:sz w:val="28"/>
        </w:rPr>
        <w:t>П</w:t>
      </w:r>
      <w:r>
        <w:rPr>
          <w:rFonts w:ascii="Times New Roman" w:hAnsi="Times New Roman"/>
          <w:b w:val="1"/>
          <w:sz w:val="28"/>
        </w:rPr>
        <w:t xml:space="preserve"> = </w:t>
      </w:r>
      <w:r>
        <w:rPr>
          <w:rFonts w:ascii="Times New Roman" w:hAnsi="Times New Roman"/>
          <w:b w:val="1"/>
          <w:sz w:val="28"/>
        </w:rPr>
        <w:t xml:space="preserve">  </w:t>
      </w:r>
      <w:r>
        <w:rPr>
          <w:rFonts w:ascii="Times New Roman" w:hAnsi="Times New Roman"/>
          <w:b w:val="1"/>
          <w:sz w:val="28"/>
        </w:rPr>
        <w:t>----------</w:t>
      </w:r>
      <w:r>
        <w:t>---</w:t>
      </w:r>
      <w:r>
        <w:rPr>
          <w:rFonts w:ascii="Times New Roman" w:hAnsi="Times New Roman"/>
          <w:b w:val="1"/>
          <w:sz w:val="28"/>
        </w:rPr>
        <w:t>---</w:t>
      </w:r>
      <w:r>
        <w:rPr>
          <w:rFonts w:ascii="Times New Roman" w:hAnsi="Times New Roman"/>
          <w:b w:val="1"/>
          <w:sz w:val="28"/>
        </w:rPr>
        <w:t>--</w:t>
      </w:r>
      <w:r>
        <w:rPr>
          <w:rFonts w:ascii="Times New Roman" w:hAnsi="Times New Roman"/>
          <w:b w:val="1"/>
          <w:sz w:val="28"/>
        </w:rPr>
        <w:t>--</w:t>
      </w:r>
      <w:r>
        <w:rPr>
          <w:rFonts w:ascii="Times New Roman" w:hAnsi="Times New Roman"/>
          <w:b w:val="1"/>
          <w:sz w:val="28"/>
        </w:rPr>
        <w:t xml:space="preserve"> = ---------- = 0,18</w:t>
      </w:r>
    </w:p>
    <w:p w14:paraId="0A020000">
      <w:pPr>
        <w:spacing w:after="0" w:line="240" w:lineRule="auto"/>
        <w:ind/>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8"/>
        </w:rPr>
        <w:t xml:space="preserve"> </w:t>
      </w:r>
      <w:r>
        <w:rPr>
          <w:rFonts w:ascii="Times New Roman" w:hAnsi="Times New Roman"/>
          <w:b w:val="1"/>
          <w:sz w:val="24"/>
        </w:rPr>
        <w:t>0,75*(24,5*12*4)        882</w:t>
      </w:r>
      <w:r>
        <w:rPr>
          <w:rFonts w:ascii="Times New Roman" w:hAnsi="Times New Roman"/>
          <w:b w:val="1"/>
          <w:sz w:val="28"/>
        </w:rPr>
        <w:t xml:space="preserve">            </w:t>
      </w:r>
    </w:p>
    <w:p w14:paraId="0B020000">
      <w:pPr>
        <w:spacing w:after="120" w:line="240" w:lineRule="auto"/>
        <w:ind/>
        <w:jc w:val="both"/>
        <w:rPr>
          <w:rFonts w:ascii="Times New Roman" w:hAnsi="Times New Roman"/>
          <w:sz w:val="28"/>
        </w:rPr>
      </w:pPr>
    </w:p>
    <w:p w14:paraId="0C020000">
      <w:pPr>
        <w:spacing w:after="120" w:line="240" w:lineRule="auto"/>
        <w:ind/>
        <w:jc w:val="both"/>
        <w:rPr>
          <w:rFonts w:ascii="Times New Roman" w:hAnsi="Times New Roman"/>
          <w:sz w:val="23"/>
        </w:rPr>
      </w:pPr>
    </w:p>
    <w:p w14:paraId="0D020000">
      <w:pPr>
        <w:spacing w:after="120" w:line="240" w:lineRule="auto"/>
        <w:ind/>
        <w:jc w:val="both"/>
        <w:rPr>
          <w:rFonts w:ascii="Times New Roman" w:hAnsi="Times New Roman"/>
          <w:sz w:val="24"/>
        </w:rPr>
      </w:pPr>
      <w:r>
        <w:rPr>
          <w:rFonts w:ascii="Times New Roman" w:hAnsi="Times New Roman"/>
          <w:sz w:val="24"/>
        </w:rPr>
        <w:t>где:</w:t>
      </w:r>
    </w:p>
    <w:p w14:paraId="0E020000">
      <w:pPr>
        <w:spacing w:after="12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 xml:space="preserve"> - число необходимых помещений;</w:t>
      </w:r>
    </w:p>
    <w:p w14:paraId="0F020000">
      <w:pPr>
        <w:spacing w:after="120" w:line="240" w:lineRule="auto"/>
        <w:ind/>
        <w:jc w:val="both"/>
        <w:rPr>
          <w:rFonts w:ascii="Times New Roman" w:hAnsi="Times New Roman"/>
          <w:sz w:val="24"/>
        </w:rPr>
      </w:pPr>
      <w:r>
        <w:rPr>
          <w:rFonts w:ascii="Times New Roman" w:hAnsi="Times New Roman"/>
          <w:sz w:val="24"/>
        </w:rPr>
        <w:drawing>
          <wp:inline>
            <wp:extent cx="259080" cy="236220"/>
            <wp:docPr id="4" name="Picture 4"/>
            <a:graphic>
              <a:graphicData uri="http://schemas.openxmlformats.org/drawingml/2006/picture">
                <pic:pic>
                  <pic:nvPicPr>
                    <pic:cNvPr id="3" name="Picture 3"/>
                    <pic:cNvPicPr preferRelativeResize="true"/>
                  </pic:nvPicPr>
                  <pic:blipFill>
                    <a:blip r:embed="rId3"/>
                    <a:srcRect b="0" l="0" r="0" t="0"/>
                    <a:stretch/>
                  </pic:blipFill>
                  <pic:spPr>
                    <a:xfrm flipH="false" flipV="false" rot="0">
                      <a:ext cx="259080" cy="236220"/>
                    </a:xfrm>
                    <a:prstGeom prst="rect"/>
                  </pic:spPr>
                </pic:pic>
              </a:graphicData>
            </a:graphic>
          </wp:inline>
        </w:drawing>
      </w:r>
      <w:r>
        <w:rPr>
          <w:rFonts w:ascii="Times New Roman" w:hAnsi="Times New Roman"/>
          <w:sz w:val="24"/>
        </w:rPr>
        <w:t> - расчетное учебное время полного курса теоретического обучения на одну группу в часах;</w:t>
      </w:r>
    </w:p>
    <w:p w14:paraId="10020000">
      <w:pPr>
        <w:spacing w:after="120" w:line="240" w:lineRule="auto"/>
        <w:ind/>
        <w:jc w:val="both"/>
        <w:rPr>
          <w:rFonts w:ascii="Times New Roman" w:hAnsi="Times New Roman"/>
          <w:sz w:val="24"/>
        </w:rPr>
      </w:pPr>
      <w:r>
        <w:rPr>
          <w:rFonts w:ascii="Times New Roman" w:hAnsi="Times New Roman"/>
          <w:sz w:val="24"/>
        </w:rPr>
        <w:t>n - общее число групп;</w:t>
      </w:r>
    </w:p>
    <w:p w14:paraId="11020000">
      <w:pPr>
        <w:spacing w:after="120" w:line="240" w:lineRule="auto"/>
        <w:ind/>
        <w:jc w:val="both"/>
        <w:rPr>
          <w:rFonts w:ascii="Times New Roman" w:hAnsi="Times New Roman"/>
          <w:sz w:val="24"/>
        </w:rPr>
      </w:pPr>
      <w:r>
        <w:rPr>
          <w:rFonts w:ascii="Times New Roman" w:hAnsi="Times New Roman"/>
          <w:sz w:val="24"/>
        </w:rPr>
        <w:t xml:space="preserve">0,75 - постоянный коэффициент (загрузка учебного кабинета принимается </w:t>
      </w:r>
      <w:r>
        <w:rPr>
          <w:rFonts w:ascii="Times New Roman" w:hAnsi="Times New Roman"/>
          <w:sz w:val="24"/>
        </w:rPr>
        <w:t>равной</w:t>
      </w:r>
      <w:r>
        <w:rPr>
          <w:rFonts w:ascii="Times New Roman" w:hAnsi="Times New Roman"/>
          <w:sz w:val="24"/>
        </w:rPr>
        <w:t xml:space="preserve"> 75%);</w:t>
      </w:r>
    </w:p>
    <w:p w14:paraId="12020000">
      <w:pPr>
        <w:spacing w:after="120" w:line="240" w:lineRule="auto"/>
        <w:ind/>
        <w:jc w:val="both"/>
        <w:rPr>
          <w:rFonts w:ascii="Times New Roman" w:hAnsi="Times New Roman"/>
          <w:sz w:val="24"/>
        </w:rPr>
      </w:pPr>
      <w:r>
        <w:rPr>
          <w:rFonts w:ascii="Times New Roman" w:hAnsi="Times New Roman"/>
          <w:sz w:val="24"/>
        </w:rPr>
        <w:drawing>
          <wp:inline>
            <wp:extent cx="350520" cy="236220"/>
            <wp:docPr id="6" name="Picture 6"/>
            <a:graphic>
              <a:graphicData uri="http://schemas.openxmlformats.org/drawingml/2006/picture">
                <pic:pic>
                  <pic:nvPicPr>
                    <pic:cNvPr id="5" name="Picture 5"/>
                    <pic:cNvPicPr preferRelativeResize="true"/>
                  </pic:nvPicPr>
                  <pic:blipFill>
                    <a:blip r:embed="rId4"/>
                    <a:srcRect b="0" l="0" r="0" t="0"/>
                    <a:stretch/>
                  </pic:blipFill>
                  <pic:spPr>
                    <a:xfrm flipH="false" flipV="false" rot="0">
                      <a:ext cx="350520" cy="236220"/>
                    </a:xfrm>
                    <a:prstGeom prst="rect"/>
                  </pic:spPr>
                </pic:pic>
              </a:graphicData>
            </a:graphic>
          </wp:inline>
        </w:drawing>
      </w:r>
      <w:r>
        <w:rPr>
          <w:rFonts w:ascii="Times New Roman" w:hAnsi="Times New Roman"/>
          <w:sz w:val="24"/>
        </w:rPr>
        <w:t> - фонд времени использования помещения в часах.</w:t>
      </w:r>
    </w:p>
    <w:p w14:paraId="13020000">
      <w:pPr>
        <w:spacing w:after="120" w:line="240" w:lineRule="auto"/>
        <w:ind/>
        <w:jc w:val="both"/>
        <w:rPr>
          <w:rFonts w:ascii="Times New Roman" w:hAnsi="Times New Roman"/>
          <w:b w:val="1"/>
          <w:sz w:val="24"/>
        </w:rPr>
      </w:pPr>
      <w:r>
        <w:rPr>
          <w:rFonts w:ascii="Times New Roman" w:hAnsi="Times New Roman"/>
          <w:b w:val="1"/>
          <w:sz w:val="24"/>
        </w:rPr>
        <w:t>ВЫВОД:необходим 1 учебный кабинет</w:t>
      </w:r>
    </w:p>
    <w:p w14:paraId="14020000">
      <w:pPr>
        <w:spacing w:after="120" w:line="240" w:lineRule="auto"/>
        <w:ind w:firstLine="567"/>
        <w:jc w:val="both"/>
        <w:rPr>
          <w:rFonts w:ascii="Times New Roman" w:hAnsi="Times New Roman"/>
          <w:sz w:val="24"/>
        </w:rPr>
      </w:pPr>
      <w:r>
        <w:rPr>
          <w:rFonts w:ascii="Times New Roman" w:hAnsi="Times New Roman"/>
          <w:sz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15020000">
      <w:pPr>
        <w:spacing w:after="120" w:line="240" w:lineRule="auto"/>
        <w:ind w:firstLine="567"/>
        <w:jc w:val="both"/>
        <w:rPr>
          <w:rFonts w:ascii="Times New Roman" w:hAnsi="Times New Roman"/>
          <w:sz w:val="24"/>
        </w:rPr>
      </w:pPr>
      <w:r>
        <w:rPr>
          <w:rFonts w:ascii="Times New Roman" w:hAnsi="Times New Roman"/>
          <w:sz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16020000">
      <w:pPr>
        <w:spacing w:after="120" w:line="240" w:lineRule="auto"/>
        <w:ind w:firstLine="567"/>
        <w:jc w:val="both"/>
        <w:rPr>
          <w:rFonts w:ascii="Times New Roman" w:hAnsi="Times New Roman"/>
          <w:sz w:val="24"/>
        </w:rPr>
      </w:pPr>
      <w:r>
        <w:rPr>
          <w:rFonts w:ascii="Times New Roman" w:hAnsi="Times New Roman"/>
          <w:sz w:val="24"/>
        </w:rPr>
        <w:t>Первоначальное обучение вождению транспортных средств должно проводиться на закрытых площадках или автодромах.</w:t>
      </w:r>
    </w:p>
    <w:p w14:paraId="17020000">
      <w:pPr>
        <w:spacing w:after="120" w:line="240" w:lineRule="auto"/>
        <w:ind w:firstLine="567"/>
        <w:jc w:val="both"/>
        <w:rPr>
          <w:rFonts w:ascii="Times New Roman" w:hAnsi="Times New Roman"/>
          <w:sz w:val="24"/>
        </w:rPr>
      </w:pPr>
      <w:r>
        <w:rPr>
          <w:rFonts w:ascii="Times New Roman" w:hAnsi="Times New Roman"/>
          <w:sz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18020000">
      <w:pPr>
        <w:spacing w:after="120" w:line="240" w:lineRule="auto"/>
        <w:ind w:firstLine="567"/>
        <w:jc w:val="both"/>
        <w:rPr>
          <w:rFonts w:ascii="Times New Roman" w:hAnsi="Times New Roman"/>
          <w:sz w:val="24"/>
        </w:rPr>
      </w:pPr>
      <w:r>
        <w:rPr>
          <w:rFonts w:ascii="Times New Roman" w:hAnsi="Times New Roman"/>
          <w:sz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19020000">
      <w:pPr>
        <w:spacing w:after="120" w:line="240" w:lineRule="auto"/>
        <w:ind w:firstLine="567"/>
        <w:jc w:val="both"/>
        <w:rPr>
          <w:rFonts w:ascii="Times New Roman" w:hAnsi="Times New Roman"/>
          <w:sz w:val="24"/>
        </w:rPr>
      </w:pPr>
      <w:r>
        <w:rPr>
          <w:rFonts w:ascii="Times New Roman" w:hAnsi="Times New Roman"/>
          <w:sz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r>
        <w:rPr>
          <w:rFonts w:ascii="Times New Roman" w:hAnsi="Times New Roman"/>
          <w:sz w:val="24"/>
        </w:rPr>
        <w:fldChar w:fldCharType="begin"/>
      </w:r>
      <w:r>
        <w:rPr>
          <w:rFonts w:ascii="Times New Roman" w:hAnsi="Times New Roman"/>
          <w:sz w:val="24"/>
        </w:rPr>
        <w:instrText>HYPERLINK "https://base.garant.ru/72079816/aec9e5c47b055f685bf8cfa0d99ab264/" \l "block_1031"</w:instrText>
      </w:r>
      <w:r>
        <w:rPr>
          <w:rFonts w:ascii="Times New Roman" w:hAnsi="Times New Roman"/>
          <w:sz w:val="24"/>
        </w:rPr>
        <w:fldChar w:fldCharType="separate"/>
      </w:r>
      <w:r>
        <w:rPr>
          <w:rFonts w:ascii="Times New Roman" w:hAnsi="Times New Roman"/>
          <w:sz w:val="24"/>
        </w:rPr>
        <w:t>пункте 3.1</w:t>
      </w:r>
      <w:r>
        <w:rPr>
          <w:rFonts w:ascii="Times New Roman" w:hAnsi="Times New Roman"/>
          <w:sz w:val="24"/>
        </w:rPr>
        <w:fldChar w:fldCharType="end"/>
      </w:r>
      <w:r>
        <w:rPr>
          <w:rFonts w:ascii="Times New Roman" w:hAnsi="Times New Roman"/>
          <w:sz w:val="24"/>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w:t>
      </w:r>
      <w:r>
        <w:rPr>
          <w:rFonts w:ascii="Times New Roman" w:hAnsi="Times New Roman"/>
          <w:sz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1A020000">
      <w:pPr>
        <w:spacing w:after="0" w:line="240" w:lineRule="auto"/>
        <w:ind w:firstLine="567"/>
        <w:jc w:val="both"/>
        <w:rPr>
          <w:rFonts w:ascii="Times New Roman" w:hAnsi="Times New Roman"/>
          <w:sz w:val="24"/>
        </w:rPr>
      </w:pPr>
      <w:r>
        <w:rPr>
          <w:rFonts w:ascii="Times New Roman" w:hAnsi="Times New Roman"/>
          <w:sz w:val="24"/>
        </w:rPr>
        <w:t>Транспортное средство, используемое для обучения вождению, должно соответствовать материально-техническим условиям, предусмотренным </w:t>
      </w:r>
      <w:r>
        <w:rPr>
          <w:rFonts w:ascii="Times New Roman" w:hAnsi="Times New Roman"/>
          <w:sz w:val="24"/>
        </w:rPr>
        <w:fldChar w:fldCharType="begin"/>
      </w:r>
      <w:r>
        <w:rPr>
          <w:rFonts w:ascii="Times New Roman" w:hAnsi="Times New Roman"/>
          <w:sz w:val="24"/>
        </w:rPr>
        <w:instrText>HYPERLINK "https://base.garant.ru/403184430/1d48ab41ceb4b406e6d59ae55621977c/" \l "block_22504"</w:instrText>
      </w:r>
      <w:r>
        <w:rPr>
          <w:rFonts w:ascii="Times New Roman" w:hAnsi="Times New Roman"/>
          <w:sz w:val="24"/>
        </w:rPr>
        <w:fldChar w:fldCharType="separate"/>
      </w:r>
      <w:r>
        <w:rPr>
          <w:rFonts w:ascii="Times New Roman" w:hAnsi="Times New Roman"/>
          <w:sz w:val="24"/>
        </w:rPr>
        <w:t>пунктом 5.4</w:t>
      </w:r>
      <w:r>
        <w:rPr>
          <w:rFonts w:ascii="Times New Roman" w:hAnsi="Times New Roman"/>
          <w:sz w:val="24"/>
        </w:rPr>
        <w:fldChar w:fldCharType="end"/>
      </w:r>
      <w:r>
        <w:rPr>
          <w:rFonts w:ascii="Times New Roman" w:hAnsi="Times New Roman"/>
          <w:sz w:val="24"/>
        </w:rPr>
        <w:t> Рабочей</w:t>
      </w:r>
      <w:r>
        <w:rPr>
          <w:rFonts w:ascii="Times New Roman" w:hAnsi="Times New Roman"/>
          <w:sz w:val="24"/>
        </w:rPr>
        <w:t xml:space="preserve"> программы.</w:t>
      </w:r>
    </w:p>
    <w:p w14:paraId="1B020000">
      <w:pPr>
        <w:spacing w:after="0" w:line="240" w:lineRule="auto"/>
        <w:ind w:firstLine="567"/>
        <w:jc w:val="both"/>
        <w:rPr>
          <w:rFonts w:ascii="Times New Roman" w:hAnsi="Times New Roman"/>
          <w:sz w:val="24"/>
        </w:rPr>
      </w:pPr>
      <w:r>
        <w:rPr>
          <w:rFonts w:ascii="Times New Roman" w:hAnsi="Times New Roman"/>
          <w:sz w:val="24"/>
        </w:rPr>
        <w:t xml:space="preserve">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w:t>
      </w:r>
      <w:r>
        <w:rPr>
          <w:rFonts w:ascii="Times New Roman" w:hAnsi="Times New Roman"/>
          <w:sz w:val="24"/>
        </w:rPr>
        <w:t xml:space="preserve"> </w:t>
      </w:r>
      <w:r>
        <w:rPr>
          <w:rFonts w:ascii="Times New Roman" w:hAnsi="Times New Roman"/>
          <w:sz w:val="24"/>
        </w:rPr>
        <w:t>(или) </w:t>
      </w:r>
      <w:r>
        <w:rPr>
          <w:rFonts w:ascii="Times New Roman" w:hAnsi="Times New Roman"/>
          <w:sz w:val="24"/>
        </w:rPr>
        <w:fldChar w:fldCharType="begin"/>
      </w:r>
      <w:r>
        <w:rPr>
          <w:rFonts w:ascii="Times New Roman" w:hAnsi="Times New Roman"/>
          <w:sz w:val="24"/>
        </w:rPr>
        <w:instrText>HYPERLINK "https://base.garant.ru/57746200/"</w:instrText>
      </w:r>
      <w:r>
        <w:rPr>
          <w:rFonts w:ascii="Times New Roman" w:hAnsi="Times New Roman"/>
          <w:sz w:val="24"/>
        </w:rPr>
        <w:fldChar w:fldCharType="separate"/>
      </w:r>
      <w:r>
        <w:rPr>
          <w:rFonts w:ascii="Times New Roman" w:hAnsi="Times New Roman"/>
          <w:sz w:val="24"/>
        </w:rPr>
        <w:t>профессиональных стандартах</w:t>
      </w:r>
      <w:r>
        <w:rPr>
          <w:rFonts w:ascii="Times New Roman" w:hAnsi="Times New Roman"/>
          <w:sz w:val="24"/>
        </w:rPr>
        <w:fldChar w:fldCharType="end"/>
      </w:r>
      <w:r>
        <w:rPr>
          <w:rFonts w:ascii="Times New Roman" w:hAnsi="Times New Roman"/>
          <w:sz w:val="24"/>
        </w:rPr>
        <w:t>.</w:t>
      </w:r>
    </w:p>
    <w:p w14:paraId="1C020000">
      <w:pPr>
        <w:spacing w:after="0" w:line="240" w:lineRule="auto"/>
        <w:ind w:firstLine="567"/>
        <w:jc w:val="both"/>
        <w:rPr>
          <w:rFonts w:ascii="Times New Roman" w:hAnsi="Times New Roman"/>
          <w:sz w:val="24"/>
        </w:rPr>
      </w:pPr>
      <w:r>
        <w:rPr>
          <w:rFonts w:ascii="Times New Roman" w:hAnsi="Times New Roman"/>
          <w:sz w:val="24"/>
        </w:rPr>
        <w:t>Преподаватели по программам профессионального обучения должны удовлетворять требованиям </w:t>
      </w:r>
      <w:r>
        <w:rPr>
          <w:rFonts w:ascii="Times New Roman" w:hAnsi="Times New Roman"/>
          <w:sz w:val="24"/>
        </w:rPr>
        <w:fldChar w:fldCharType="begin"/>
      </w:r>
      <w:r>
        <w:rPr>
          <w:rFonts w:ascii="Times New Roman" w:hAnsi="Times New Roman"/>
          <w:sz w:val="24"/>
        </w:rPr>
        <w:instrText>HYPERLINK "https://base.garant.ru/199499/53f89421bbdaf741eb2d1ecc4ddb4c33/" \l "block_1000"</w:instrText>
      </w:r>
      <w:r>
        <w:rPr>
          <w:rFonts w:ascii="Times New Roman" w:hAnsi="Times New Roman"/>
          <w:sz w:val="24"/>
        </w:rPr>
        <w:fldChar w:fldCharType="separate"/>
      </w:r>
      <w:r>
        <w:rPr>
          <w:rFonts w:ascii="Times New Roman" w:hAnsi="Times New Roman"/>
          <w:sz w:val="24"/>
        </w:rPr>
        <w:t>приказа</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r>
        <w:rPr>
          <w:rFonts w:ascii="Times New Roman" w:hAnsi="Times New Roman"/>
          <w:sz w:val="24"/>
        </w:rPr>
        <w:fldChar w:fldCharType="begin"/>
      </w:r>
      <w:r>
        <w:rPr>
          <w:rFonts w:ascii="Times New Roman" w:hAnsi="Times New Roman"/>
          <w:sz w:val="24"/>
        </w:rPr>
        <w:instrText>HYPERLINK "https://base.garant.ru/55171672/53f89421bbdaf741eb2d1ecc4ddb4c33/" \l "block_1000"</w:instrText>
      </w:r>
      <w:r>
        <w:rPr>
          <w:rFonts w:ascii="Times New Roman" w:hAnsi="Times New Roman"/>
          <w:sz w:val="24"/>
        </w:rPr>
        <w:fldChar w:fldCharType="separate"/>
      </w:r>
      <w:r>
        <w:rPr>
          <w:rFonts w:ascii="Times New Roman" w:hAnsi="Times New Roman"/>
          <w:sz w:val="24"/>
        </w:rPr>
        <w:t>изменением</w:t>
      </w:r>
      <w:r>
        <w:rPr>
          <w:rFonts w:ascii="Times New Roman" w:hAnsi="Times New Roman"/>
          <w:sz w:val="24"/>
        </w:rPr>
        <w:fldChar w:fldCharType="end"/>
      </w:r>
      <w:r>
        <w:rPr>
          <w:rFonts w:ascii="Times New Roman" w:hAnsi="Times New Roman"/>
          <w:sz w:val="24"/>
        </w:rPr>
        <w:t>, внесенным </w:t>
      </w:r>
      <w:r>
        <w:rPr>
          <w:rFonts w:ascii="Times New Roman" w:hAnsi="Times New Roman"/>
          <w:sz w:val="24"/>
        </w:rPr>
        <w:fldChar w:fldCharType="begin"/>
      </w:r>
      <w:r>
        <w:rPr>
          <w:rFonts w:ascii="Times New Roman" w:hAnsi="Times New Roman"/>
          <w:sz w:val="24"/>
        </w:rPr>
        <w:instrText>HYPERLINK "https://base.garant.ru/55171672/"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w:t>
      </w:r>
      <w:r>
        <w:rPr>
          <w:rFonts w:ascii="Times New Roman" w:hAnsi="Times New Roman"/>
          <w:sz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14:paraId="1D020000">
      <w:pPr>
        <w:spacing w:after="0" w:line="240" w:lineRule="auto"/>
        <w:ind w:firstLine="567"/>
        <w:jc w:val="both"/>
        <w:rPr>
          <w:rFonts w:ascii="Times New Roman" w:hAnsi="Times New Roman"/>
          <w:sz w:val="24"/>
        </w:rPr>
      </w:pPr>
      <w:r>
        <w:rPr>
          <w:rFonts w:ascii="Times New Roman" w:hAnsi="Times New Roman"/>
          <w:sz w:val="24"/>
        </w:rPr>
        <w:t>Мастер производственного обучения должен удовлетворять требованиям </w:t>
      </w:r>
      <w:r>
        <w:rPr>
          <w:rFonts w:ascii="Times New Roman" w:hAnsi="Times New Roman"/>
          <w:sz w:val="24"/>
        </w:rPr>
        <w:fldChar w:fldCharType="begin"/>
      </w:r>
      <w:r>
        <w:rPr>
          <w:rFonts w:ascii="Times New Roman" w:hAnsi="Times New Roman"/>
          <w:sz w:val="24"/>
        </w:rPr>
        <w:instrText>HYPERLINK "https://base.garant.ru/72079816/aec9e5c47b055f685bf8cfa0d99ab264/" \l "block_1000"</w:instrText>
      </w:r>
      <w:r>
        <w:rPr>
          <w:rFonts w:ascii="Times New Roman" w:hAnsi="Times New Roman"/>
          <w:sz w:val="24"/>
        </w:rPr>
        <w:fldChar w:fldCharType="separate"/>
      </w:r>
      <w:r>
        <w:rPr>
          <w:rFonts w:ascii="Times New Roman" w:hAnsi="Times New Roman"/>
          <w:sz w:val="24"/>
        </w:rPr>
        <w:t>профессионального стандарта</w:t>
      </w:r>
      <w:r>
        <w:rPr>
          <w:rFonts w:ascii="Times New Roman" w:hAnsi="Times New Roman"/>
          <w:sz w:val="24"/>
        </w:rPr>
        <w:fldChar w:fldCharType="end"/>
      </w:r>
      <w:r>
        <w:rPr>
          <w:rFonts w:ascii="Times New Roman" w:hAnsi="Times New Roman"/>
          <w:sz w:val="24"/>
        </w:rPr>
        <w:t>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xml:space="preserve"> Министерства труда и социальной защиты Российской Федерации от 28 сентября 2018 г. N 603н (зарегистрирован </w:t>
      </w:r>
      <w:r>
        <w:rPr>
          <w:rFonts w:ascii="Times New Roman" w:hAnsi="Times New Roman"/>
          <w:sz w:val="24"/>
        </w:rPr>
        <w:t>Министерством юстиции Российской Федерации 16 октября 2018 г., регистрационный N 52440).</w:t>
      </w:r>
    </w:p>
    <w:p w14:paraId="1E020000">
      <w:pPr>
        <w:spacing w:after="120" w:line="240" w:lineRule="auto"/>
        <w:ind w:firstLine="567"/>
        <w:jc w:val="both"/>
        <w:rPr>
          <w:rFonts w:ascii="Times New Roman" w:hAnsi="Times New Roman"/>
          <w:sz w:val="24"/>
        </w:rPr>
      </w:pPr>
      <w:r>
        <w:rPr>
          <w:rFonts w:ascii="Times New Roman" w:hAnsi="Times New Roman"/>
          <w:sz w:val="24"/>
        </w:rPr>
        <w:t>5.3. Информационно-методические условия реализации образовательной программы включают:</w:t>
      </w:r>
    </w:p>
    <w:p w14:paraId="1F020000">
      <w:pPr>
        <w:spacing w:after="120" w:line="240" w:lineRule="auto"/>
        <w:ind w:firstLine="567"/>
        <w:jc w:val="both"/>
        <w:rPr>
          <w:rFonts w:ascii="Times New Roman" w:hAnsi="Times New Roman"/>
          <w:sz w:val="24"/>
        </w:rPr>
      </w:pPr>
      <w:r>
        <w:rPr>
          <w:rFonts w:ascii="Times New Roman" w:hAnsi="Times New Roman"/>
          <w:sz w:val="24"/>
        </w:rPr>
        <w:t>учебный план;</w:t>
      </w:r>
    </w:p>
    <w:p w14:paraId="20020000">
      <w:pPr>
        <w:spacing w:after="120" w:line="240" w:lineRule="auto"/>
        <w:ind w:firstLine="567"/>
        <w:jc w:val="both"/>
        <w:rPr>
          <w:rFonts w:ascii="Times New Roman" w:hAnsi="Times New Roman"/>
          <w:sz w:val="24"/>
        </w:rPr>
      </w:pPr>
      <w:r>
        <w:rPr>
          <w:rFonts w:ascii="Times New Roman" w:hAnsi="Times New Roman"/>
          <w:sz w:val="24"/>
        </w:rPr>
        <w:t>календарный учебный график;</w:t>
      </w:r>
    </w:p>
    <w:p w14:paraId="21020000">
      <w:pPr>
        <w:spacing w:after="120" w:line="240" w:lineRule="auto"/>
        <w:ind w:firstLine="567"/>
        <w:jc w:val="both"/>
        <w:rPr>
          <w:rFonts w:ascii="Times New Roman" w:hAnsi="Times New Roman"/>
          <w:sz w:val="24"/>
        </w:rPr>
      </w:pPr>
      <w:r>
        <w:rPr>
          <w:rFonts w:ascii="Times New Roman" w:hAnsi="Times New Roman"/>
          <w:sz w:val="24"/>
        </w:rPr>
        <w:t>рабочие программы учебных предметов;</w:t>
      </w:r>
    </w:p>
    <w:p w14:paraId="22020000">
      <w:pPr>
        <w:spacing w:after="120" w:line="240" w:lineRule="auto"/>
        <w:ind w:firstLine="567"/>
        <w:jc w:val="both"/>
        <w:rPr>
          <w:rFonts w:ascii="Times New Roman" w:hAnsi="Times New Roman"/>
          <w:sz w:val="24"/>
        </w:rPr>
      </w:pPr>
      <w:r>
        <w:rPr>
          <w:rFonts w:ascii="Times New Roman" w:hAnsi="Times New Roman"/>
          <w:sz w:val="24"/>
        </w:rPr>
        <w:t>методические материалы и разработки;</w:t>
      </w:r>
    </w:p>
    <w:p w14:paraId="23020000">
      <w:pPr>
        <w:spacing w:after="120" w:line="240" w:lineRule="auto"/>
        <w:ind w:firstLine="567"/>
        <w:jc w:val="both"/>
        <w:rPr>
          <w:rFonts w:ascii="Times New Roman" w:hAnsi="Times New Roman"/>
          <w:sz w:val="24"/>
        </w:rPr>
      </w:pPr>
      <w:r>
        <w:rPr>
          <w:rFonts w:ascii="Times New Roman" w:hAnsi="Times New Roman"/>
          <w:sz w:val="24"/>
        </w:rPr>
        <w:t>расписание занятий.</w:t>
      </w:r>
    </w:p>
    <w:p w14:paraId="24020000">
      <w:pPr>
        <w:spacing w:after="120" w:line="240" w:lineRule="auto"/>
        <w:ind w:firstLine="567"/>
        <w:jc w:val="both"/>
        <w:rPr>
          <w:rFonts w:ascii="Times New Roman" w:hAnsi="Times New Roman"/>
          <w:sz w:val="24"/>
        </w:rPr>
      </w:pPr>
      <w:r>
        <w:rPr>
          <w:rFonts w:ascii="Times New Roman" w:hAnsi="Times New Roman"/>
          <w:sz w:val="24"/>
        </w:rPr>
        <w:t>5.4. Материально-технические условия реализации образовательной программы.</w:t>
      </w:r>
    </w:p>
    <w:p w14:paraId="25020000">
      <w:pPr>
        <w:spacing w:after="120" w:line="240" w:lineRule="auto"/>
        <w:ind w:firstLine="567"/>
        <w:jc w:val="both"/>
        <w:rPr>
          <w:rFonts w:ascii="Times New Roman" w:hAnsi="Times New Roman"/>
          <w:sz w:val="24"/>
        </w:rPr>
      </w:pPr>
      <w:r>
        <w:rPr>
          <w:rFonts w:ascii="Times New Roman" w:hAnsi="Times New Roman"/>
          <w:sz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r>
        <w:rPr>
          <w:rFonts w:ascii="Times New Roman" w:hAnsi="Times New Roman"/>
          <w:sz w:val="24"/>
        </w:rPr>
        <w:t>саморегуляции</w:t>
      </w:r>
      <w:r>
        <w:rPr>
          <w:rFonts w:ascii="Times New Roman" w:hAnsi="Times New Roman"/>
          <w:sz w:val="24"/>
        </w:rPr>
        <w:t xml:space="preserve"> его психоэмоционального состояния в процессе управления транспортным средством. Оценка уровня развития профессионально важных каче</w:t>
      </w:r>
      <w:r>
        <w:rPr>
          <w:rFonts w:ascii="Times New Roman" w:hAnsi="Times New Roman"/>
          <w:sz w:val="24"/>
        </w:rPr>
        <w:t>ств пр</w:t>
      </w:r>
      <w:r>
        <w:rPr>
          <w:rFonts w:ascii="Times New Roman" w:hAnsi="Times New Roman"/>
          <w:sz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26020000">
      <w:pPr>
        <w:spacing w:after="120" w:line="240" w:lineRule="auto"/>
        <w:ind w:firstLine="567"/>
        <w:jc w:val="both"/>
        <w:rPr>
          <w:rFonts w:ascii="Times New Roman" w:hAnsi="Times New Roman"/>
          <w:sz w:val="24"/>
        </w:rPr>
      </w:pPr>
      <w:r>
        <w:rPr>
          <w:rFonts w:ascii="Times New Roman" w:hAnsi="Times New Roman"/>
          <w:sz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r>
        <w:rPr>
          <w:rFonts w:ascii="Times New Roman" w:hAnsi="Times New Roman"/>
          <w:sz w:val="24"/>
        </w:rPr>
        <w:t>монотоноустойчивость</w:t>
      </w:r>
      <w:r>
        <w:rPr>
          <w:rFonts w:ascii="Times New Roman" w:hAnsi="Times New Roman"/>
          <w:sz w:val="24"/>
        </w:rPr>
        <w:t>).</w:t>
      </w:r>
    </w:p>
    <w:p w14:paraId="27020000">
      <w:pPr>
        <w:spacing w:after="120" w:line="240" w:lineRule="auto"/>
        <w:ind w:firstLine="567"/>
        <w:jc w:val="both"/>
        <w:rPr>
          <w:rFonts w:ascii="Times New Roman" w:hAnsi="Times New Roman"/>
          <w:sz w:val="24"/>
        </w:rPr>
      </w:pPr>
      <w:r>
        <w:rPr>
          <w:rFonts w:ascii="Times New Roman" w:hAnsi="Times New Roman"/>
          <w:sz w:val="24"/>
        </w:rPr>
        <w:t xml:space="preserve">АПК для формирования у водителей навыков </w:t>
      </w:r>
      <w:r>
        <w:rPr>
          <w:rFonts w:ascii="Times New Roman" w:hAnsi="Times New Roman"/>
          <w:sz w:val="24"/>
        </w:rPr>
        <w:t>саморегуляции</w:t>
      </w:r>
      <w:r>
        <w:rPr>
          <w:rFonts w:ascii="Times New Roman" w:hAnsi="Times New Roman"/>
          <w:sz w:val="24"/>
        </w:rPr>
        <w:t xml:space="preserve"> психоэмоционального состояния должны предоставлять возможности для обучения </w:t>
      </w:r>
      <w:r>
        <w:rPr>
          <w:rFonts w:ascii="Times New Roman" w:hAnsi="Times New Roman"/>
          <w:sz w:val="24"/>
        </w:rPr>
        <w:t>саморегуляции</w:t>
      </w:r>
      <w:r>
        <w:rPr>
          <w:rFonts w:ascii="Times New Roman" w:hAnsi="Times New Roman"/>
          <w:sz w:val="24"/>
        </w:rPr>
        <w:t xml:space="preserve"> при наиболее часто встречающихся состояниях: эмоциональной напряженности, </w:t>
      </w:r>
      <w:r>
        <w:rPr>
          <w:rFonts w:ascii="Times New Roman" w:hAnsi="Times New Roman"/>
          <w:sz w:val="24"/>
        </w:rPr>
        <w:t>монотонии</w:t>
      </w:r>
      <w:r>
        <w:rPr>
          <w:rFonts w:ascii="Times New Roman" w:hAnsi="Times New Roman"/>
          <w:sz w:val="24"/>
        </w:rPr>
        <w:t>, утомлении, стрессе и тренировке свойств внимания (концентрации, распределения).</w:t>
      </w:r>
    </w:p>
    <w:p w14:paraId="28020000">
      <w:pPr>
        <w:spacing w:after="120" w:line="240" w:lineRule="auto"/>
        <w:ind w:firstLine="567"/>
        <w:jc w:val="both"/>
        <w:rPr>
          <w:rFonts w:ascii="Times New Roman" w:hAnsi="Times New Roman"/>
          <w:sz w:val="24"/>
        </w:rPr>
      </w:pPr>
      <w:r>
        <w:rPr>
          <w:rFonts w:ascii="Times New Roman" w:hAnsi="Times New Roman"/>
          <w:sz w:val="24"/>
        </w:rPr>
        <w:t>АПК должен обеспечивать защиту персональных данных.</w:t>
      </w:r>
    </w:p>
    <w:p w14:paraId="29020000">
      <w:pPr>
        <w:spacing w:after="120" w:line="240" w:lineRule="auto"/>
        <w:ind w:firstLine="567"/>
        <w:jc w:val="both"/>
        <w:rPr>
          <w:rFonts w:ascii="Times New Roman" w:hAnsi="Times New Roman"/>
          <w:sz w:val="24"/>
        </w:rPr>
      </w:pPr>
      <w:r>
        <w:rPr>
          <w:rFonts w:ascii="Times New Roman" w:hAnsi="Times New Roman"/>
          <w:sz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2A020000">
      <w:pPr>
        <w:spacing w:after="0" w:line="240" w:lineRule="auto"/>
        <w:ind w:firstLine="567"/>
        <w:jc w:val="both"/>
        <w:rPr>
          <w:rFonts w:ascii="Times New Roman" w:hAnsi="Times New Roman"/>
          <w:sz w:val="24"/>
        </w:rPr>
      </w:pPr>
      <w:r>
        <w:rPr>
          <w:rFonts w:ascii="Times New Roman" w:hAnsi="Times New Roman"/>
          <w:sz w:val="24"/>
        </w:rPr>
        <w:t xml:space="preserve">Учебные транспортные средства категории "D" должны быть представлены механическими транспортными средствами и прицепами (не менее одного), разрешенная максимальная </w:t>
      </w:r>
      <w:r>
        <w:rPr>
          <w:rFonts w:ascii="Times New Roman" w:hAnsi="Times New Roman"/>
          <w:sz w:val="24"/>
        </w:rPr>
        <w:t>масса</w:t>
      </w:r>
      <w:r>
        <w:rPr>
          <w:rFonts w:ascii="Times New Roman" w:hAnsi="Times New Roman"/>
          <w:sz w:val="24"/>
        </w:rPr>
        <w:t xml:space="preserve">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w:t>
      </w:r>
      <w:r>
        <w:rPr>
          <w:rFonts w:ascii="Times New Roman" w:hAnsi="Times New Roman"/>
          <w:sz w:val="24"/>
        </w:rPr>
        <w:t>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"block_2001"</w:instrText>
      </w:r>
      <w:r>
        <w:rPr>
          <w:rFonts w:ascii="Times New Roman" w:hAnsi="Times New Roman"/>
          <w:sz w:val="24"/>
        </w:rPr>
        <w:fldChar w:fldCharType="separate"/>
      </w:r>
      <w:r>
        <w:rPr>
          <w:rFonts w:ascii="Times New Roman" w:hAnsi="Times New Roman"/>
          <w:sz w:val="24"/>
        </w:rPr>
        <w:t>пунктом 1</w:t>
      </w:r>
      <w:r>
        <w:rPr>
          <w:rFonts w:ascii="Times New Roman" w:hAnsi="Times New Roman"/>
          <w:sz w:val="24"/>
        </w:rPr>
        <w:fldChar w:fldCharType="end"/>
      </w:r>
      <w:r>
        <w:rPr>
          <w:rFonts w:ascii="Times New Roman" w:hAnsi="Times New Roman"/>
          <w:sz w:val="24"/>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Pr>
          <w:rFonts w:ascii="Times New Roman" w:hAnsi="Times New Roman"/>
          <w:sz w:val="24"/>
        </w:rPr>
        <w:fldChar w:fldCharType="begin"/>
      </w:r>
      <w:r>
        <w:rPr>
          <w:rFonts w:ascii="Times New Roman" w:hAnsi="Times New Roman"/>
          <w:sz w:val="24"/>
        </w:rPr>
        <w:instrText>HYPERLINK "https://base.garant.ru/1305770/"</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2B020000">
      <w:pPr>
        <w:spacing w:after="0" w:line="240" w:lineRule="auto"/>
        <w:ind w:firstLine="567"/>
        <w:jc w:val="both"/>
        <w:rPr>
          <w:rFonts w:ascii="Times New Roman" w:hAnsi="Times New Roman"/>
          <w:sz w:val="24"/>
        </w:rPr>
      </w:pPr>
      <w:r>
        <w:rPr>
          <w:rFonts w:ascii="Times New Roman" w:hAnsi="Times New Roman"/>
          <w:sz w:val="24"/>
        </w:rPr>
        <w:t>Расчет количества необходимых механических транспортных средств осуществляется по формуле:</w:t>
      </w:r>
    </w:p>
    <w:p w14:paraId="2C020000">
      <w:pPr>
        <w:spacing w:after="0" w:line="240" w:lineRule="auto"/>
        <w:ind/>
        <w:jc w:val="both"/>
        <w:rPr>
          <w:rFonts w:ascii="Times New Roman" w:hAnsi="Times New Roman"/>
          <w:sz w:val="24"/>
        </w:rPr>
      </w:pPr>
    </w:p>
    <w:p w14:paraId="2D020000">
      <w:pPr>
        <w:spacing w:after="0" w:line="240" w:lineRule="auto"/>
        <w:ind w:firstLine="680"/>
        <w:jc w:val="both"/>
        <w:rPr>
          <w:rFonts w:ascii="Times New Roman" w:hAnsi="Times New Roman"/>
          <w:sz w:val="24"/>
        </w:rPr>
      </w:pPr>
      <w:r>
        <w:rPr>
          <w:rFonts w:ascii="Times New Roman" w:hAnsi="Times New Roman"/>
          <w:sz w:val="24"/>
        </w:rPr>
        <w:drawing>
          <wp:inline>
            <wp:extent cx="1562100" cy="464819"/>
            <wp:docPr id="8" name="Picture 8"/>
            <a:graphic>
              <a:graphicData uri="http://schemas.openxmlformats.org/drawingml/2006/picture">
                <pic:pic>
                  <pic:nvPicPr>
                    <pic:cNvPr id="7" name="Picture 7"/>
                    <pic:cNvPicPr preferRelativeResize="true"/>
                  </pic:nvPicPr>
                  <pic:blipFill>
                    <a:blip r:embed="rId5"/>
                    <a:srcRect b="0" l="0" r="0" t="0"/>
                    <a:stretch/>
                  </pic:blipFill>
                  <pic:spPr>
                    <a:xfrm flipH="false" flipV="false" rot="0">
                      <a:ext cx="1562100" cy="464819"/>
                    </a:xfrm>
                    <a:prstGeom prst="rect"/>
                  </pic:spPr>
                </pic:pic>
              </a:graphicData>
            </a:graphic>
          </wp:inline>
        </w:drawing>
      </w:r>
    </w:p>
    <w:p w14:paraId="2E020000">
      <w:pPr>
        <w:spacing w:after="0" w:line="240" w:lineRule="auto"/>
        <w:ind w:firstLine="680"/>
        <w:jc w:val="both"/>
        <w:rPr>
          <w:rFonts w:ascii="Times New Roman" w:hAnsi="Times New Roman"/>
          <w:sz w:val="24"/>
        </w:rPr>
      </w:pPr>
      <w:r>
        <w:rPr>
          <w:rFonts w:ascii="Times New Roman" w:hAnsi="Times New Roman"/>
          <w:sz w:val="24"/>
        </w:rPr>
        <w:t xml:space="preserve">      </w:t>
      </w:r>
    </w:p>
    <w:p w14:paraId="2F020000">
      <w:pPr>
        <w:spacing w:after="0" w:line="240" w:lineRule="auto"/>
        <w:ind w:firstLine="680"/>
        <w:jc w:val="both"/>
        <w:rPr>
          <w:rFonts w:ascii="Times New Roman" w:hAnsi="Times New Roman"/>
          <w:b w:val="1"/>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b w:val="1"/>
          <w:sz w:val="24"/>
        </w:rPr>
        <w:t xml:space="preserve">40*15                    </w:t>
      </w:r>
      <w:r>
        <w:rPr>
          <w:rFonts w:ascii="Times New Roman" w:hAnsi="Times New Roman"/>
          <w:b w:val="1"/>
          <w:sz w:val="24"/>
        </w:rPr>
        <w:t xml:space="preserve"> </w:t>
      </w:r>
      <w:r>
        <w:rPr>
          <w:rFonts w:ascii="Times New Roman" w:hAnsi="Times New Roman"/>
          <w:b w:val="1"/>
          <w:sz w:val="24"/>
        </w:rPr>
        <w:t xml:space="preserve"> 600</w:t>
      </w:r>
    </w:p>
    <w:p w14:paraId="30020000">
      <w:pPr>
        <w:spacing w:after="0" w:line="240" w:lineRule="auto"/>
        <w:ind w:firstLine="680"/>
        <w:jc w:val="both"/>
        <w:rPr>
          <w:rFonts w:ascii="Times New Roman" w:hAnsi="Times New Roman"/>
          <w:b w:val="1"/>
          <w:sz w:val="24"/>
        </w:rPr>
      </w:pPr>
      <w:r>
        <w:rPr>
          <w:rFonts w:ascii="Times New Roman" w:hAnsi="Times New Roman"/>
          <w:b w:val="1"/>
          <w:sz w:val="32"/>
        </w:rPr>
        <w:t>Расчёт:</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N</w:t>
      </w:r>
      <w:r>
        <w:rPr>
          <w:rFonts w:ascii="Times New Roman" w:hAnsi="Times New Roman"/>
          <w:b w:val="1"/>
          <w:sz w:val="24"/>
        </w:rPr>
        <w:t xml:space="preserve">тс     </w:t>
      </w:r>
      <w:r>
        <w:rPr>
          <w:rFonts w:ascii="Times New Roman" w:hAnsi="Times New Roman"/>
          <w:b w:val="1"/>
          <w:sz w:val="24"/>
        </w:rPr>
        <w:t xml:space="preserve">------------------- + 1 </w:t>
      </w:r>
      <w:r>
        <w:rPr>
          <w:rFonts w:ascii="Times New Roman" w:hAnsi="Times New Roman"/>
          <w:b w:val="1"/>
          <w:sz w:val="24"/>
        </w:rPr>
        <w:t>=  ---------</w:t>
      </w:r>
      <w:r>
        <w:rPr>
          <w:rFonts w:ascii="Times New Roman" w:hAnsi="Times New Roman"/>
          <w:b w:val="1"/>
          <w:sz w:val="24"/>
        </w:rPr>
        <w:t>---</w:t>
      </w:r>
      <w:r>
        <w:rPr>
          <w:rFonts w:ascii="Times New Roman" w:hAnsi="Times New Roman"/>
          <w:b w:val="1"/>
          <w:sz w:val="24"/>
        </w:rPr>
        <w:t xml:space="preserve"> + 1 = 1,28</w:t>
      </w:r>
    </w:p>
    <w:p w14:paraId="31020000">
      <w:pPr>
        <w:spacing w:after="0" w:line="240" w:lineRule="auto"/>
        <w:ind w:firstLine="680"/>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7,2*24,5*12                2116</w:t>
      </w:r>
      <w:r>
        <w:rPr>
          <w:rFonts w:ascii="Times New Roman" w:hAnsi="Times New Roman"/>
          <w:b w:val="1"/>
          <w:sz w:val="24"/>
        </w:rPr>
        <w:t>,8</w:t>
      </w:r>
    </w:p>
    <w:p w14:paraId="32020000">
      <w:pPr>
        <w:spacing w:after="120" w:line="240" w:lineRule="auto"/>
        <w:ind/>
        <w:jc w:val="both"/>
        <w:rPr>
          <w:rFonts w:ascii="Times New Roman" w:hAnsi="Times New Roman"/>
          <w:b w:val="1"/>
          <w:sz w:val="23"/>
        </w:rPr>
      </w:pPr>
    </w:p>
    <w:p w14:paraId="33020000">
      <w:pPr>
        <w:spacing w:after="12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t>где:</w:t>
      </w:r>
    </w:p>
    <w:p w14:paraId="34020000">
      <w:pPr>
        <w:spacing w:after="120" w:line="240" w:lineRule="auto"/>
        <w:ind/>
        <w:jc w:val="both"/>
        <w:rPr>
          <w:rFonts w:ascii="Times New Roman" w:hAnsi="Times New Roman"/>
          <w:sz w:val="24"/>
        </w:rPr>
      </w:pPr>
      <w:r>
        <w:rPr>
          <w:rFonts w:ascii="Times New Roman" w:hAnsi="Times New Roman"/>
          <w:sz w:val="24"/>
        </w:rPr>
        <w:drawing>
          <wp:inline>
            <wp:extent cx="243840" cy="236220"/>
            <wp:docPr id="10" name="Picture 10"/>
            <a:graphic>
              <a:graphicData uri="http://schemas.openxmlformats.org/drawingml/2006/picture">
                <pic:pic>
                  <pic:nvPicPr>
                    <pic:cNvPr id="9" name="Picture 9"/>
                    <pic:cNvPicPr preferRelativeResize="true"/>
                  </pic:nvPicPr>
                  <pic:blipFill>
                    <a:blip r:embed="rId6"/>
                    <a:srcRect b="0" l="0" r="0" t="0"/>
                    <a:stretch/>
                  </pic:blipFill>
                  <pic:spPr>
                    <a:xfrm flipH="false" flipV="false" rot="0">
                      <a:ext cx="243840" cy="236220"/>
                    </a:xfrm>
                    <a:prstGeom prst="rect"/>
                  </pic:spPr>
                </pic:pic>
              </a:graphicData>
            </a:graphic>
          </wp:inline>
        </w:drawing>
      </w:r>
      <w:r>
        <w:rPr>
          <w:rFonts w:ascii="Times New Roman" w:hAnsi="Times New Roman"/>
          <w:sz w:val="24"/>
        </w:rPr>
        <w:t> - количество автотранспортных средств;</w:t>
      </w:r>
    </w:p>
    <w:p w14:paraId="35020000">
      <w:pPr>
        <w:spacing w:after="120" w:line="240" w:lineRule="auto"/>
        <w:ind/>
        <w:jc w:val="both"/>
        <w:rPr>
          <w:rFonts w:ascii="Times New Roman" w:hAnsi="Times New Roman"/>
          <w:sz w:val="24"/>
        </w:rPr>
      </w:pPr>
      <w:r>
        <w:rPr>
          <w:rFonts w:ascii="Times New Roman" w:hAnsi="Times New Roman"/>
          <w:sz w:val="24"/>
        </w:rPr>
        <w:t>Т - количество часов вождения в соответствии с учебным планом;</w:t>
      </w:r>
    </w:p>
    <w:p w14:paraId="36020000">
      <w:pPr>
        <w:spacing w:after="120" w:line="240" w:lineRule="auto"/>
        <w:ind/>
        <w:jc w:val="both"/>
        <w:rPr>
          <w:rFonts w:ascii="Times New Roman" w:hAnsi="Times New Roman"/>
          <w:sz w:val="24"/>
        </w:rPr>
      </w:pPr>
      <w:r>
        <w:rPr>
          <w:rFonts w:ascii="Times New Roman" w:hAnsi="Times New Roman"/>
          <w:sz w:val="24"/>
        </w:rPr>
        <w:t xml:space="preserve">К - количество </w:t>
      </w:r>
      <w:r>
        <w:rPr>
          <w:rFonts w:ascii="Times New Roman" w:hAnsi="Times New Roman"/>
          <w:sz w:val="24"/>
        </w:rPr>
        <w:t>обучающихся</w:t>
      </w:r>
      <w:r>
        <w:rPr>
          <w:rFonts w:ascii="Times New Roman" w:hAnsi="Times New Roman"/>
          <w:sz w:val="24"/>
        </w:rPr>
        <w:t xml:space="preserve"> в год;</w:t>
      </w:r>
    </w:p>
    <w:p w14:paraId="37020000">
      <w:pPr>
        <w:spacing w:after="120" w:line="240" w:lineRule="auto"/>
        <w:ind/>
        <w:jc w:val="both"/>
        <w:rPr>
          <w:rFonts w:ascii="Times New Roman" w:hAnsi="Times New Roman"/>
          <w:sz w:val="24"/>
        </w:rPr>
      </w:pPr>
      <w:r>
        <w:rPr>
          <w:rFonts w:ascii="Times New Roman" w:hAnsi="Times New Roman"/>
          <w:sz w:val="24"/>
        </w:rPr>
        <w:t xml:space="preserve">t - время работы одного учебного транспортного средства равно: 7,2 часа </w:t>
      </w:r>
      <w:r>
        <w:rPr>
          <w:rFonts w:ascii="Times New Roman" w:hAnsi="Times New Roman"/>
          <w:sz w:val="24"/>
        </w:rPr>
        <w:t>-о</w:t>
      </w:r>
      <w:r>
        <w:rPr>
          <w:rFonts w:ascii="Times New Roman" w:hAnsi="Times New Roman"/>
          <w:sz w:val="24"/>
        </w:rPr>
        <w:t>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38020000">
      <w:pPr>
        <w:spacing w:after="120" w:line="240" w:lineRule="auto"/>
        <w:ind/>
        <w:jc w:val="both"/>
        <w:rPr>
          <w:rFonts w:ascii="Times New Roman" w:hAnsi="Times New Roman"/>
          <w:sz w:val="24"/>
        </w:rPr>
      </w:pPr>
      <w:r>
        <w:rPr>
          <w:rFonts w:ascii="Times New Roman" w:hAnsi="Times New Roman"/>
          <w:sz w:val="24"/>
        </w:rPr>
        <w:t>24,5 - среднее количество рабочих дней в месяц;</w:t>
      </w:r>
    </w:p>
    <w:p w14:paraId="39020000">
      <w:pPr>
        <w:spacing w:after="120" w:line="240" w:lineRule="auto"/>
        <w:ind/>
        <w:jc w:val="both"/>
        <w:rPr>
          <w:rFonts w:ascii="Times New Roman" w:hAnsi="Times New Roman"/>
          <w:sz w:val="24"/>
        </w:rPr>
      </w:pPr>
      <w:r>
        <w:rPr>
          <w:rFonts w:ascii="Times New Roman" w:hAnsi="Times New Roman"/>
          <w:sz w:val="24"/>
        </w:rPr>
        <w:t>12 - количество рабочих месяцев в году;</w:t>
      </w:r>
    </w:p>
    <w:p w14:paraId="3A020000">
      <w:pPr>
        <w:spacing w:after="120" w:line="240" w:lineRule="auto"/>
        <w:ind/>
        <w:jc w:val="both"/>
        <w:rPr>
          <w:rFonts w:ascii="Times New Roman" w:hAnsi="Times New Roman"/>
          <w:sz w:val="24"/>
        </w:rPr>
      </w:pPr>
      <w:r>
        <w:rPr>
          <w:rFonts w:ascii="Times New Roman" w:hAnsi="Times New Roman"/>
          <w:sz w:val="24"/>
        </w:rPr>
        <w:t>1 - количество резервных учебных транспортных средств.</w:t>
      </w:r>
    </w:p>
    <w:p w14:paraId="3B020000">
      <w:pPr>
        <w:spacing w:after="120" w:line="240" w:lineRule="auto"/>
        <w:ind/>
        <w:jc w:val="both"/>
        <w:rPr>
          <w:rFonts w:ascii="Times New Roman" w:hAnsi="Times New Roman"/>
          <w:b w:val="1"/>
          <w:sz w:val="24"/>
        </w:rPr>
      </w:pPr>
      <w:r>
        <w:rPr>
          <w:rFonts w:ascii="Times New Roman" w:hAnsi="Times New Roman"/>
          <w:b w:val="1"/>
          <w:sz w:val="24"/>
        </w:rPr>
        <w:t>ВЫВОД:необходимо 2 транспортных средства</w:t>
      </w:r>
    </w:p>
    <w:p w14:paraId="3C020000">
      <w:pPr>
        <w:spacing w:after="120" w:line="240" w:lineRule="auto"/>
        <w:ind w:firstLine="567"/>
        <w:jc w:val="both"/>
        <w:rPr>
          <w:rFonts w:ascii="Times New Roman" w:hAnsi="Times New Roman"/>
          <w:sz w:val="24"/>
        </w:rPr>
      </w:pPr>
      <w:r>
        <w:rPr>
          <w:rFonts w:ascii="Times New Roman" w:hAnsi="Times New Roman"/>
          <w:sz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3D020000">
      <w:pPr>
        <w:spacing w:after="120" w:line="240" w:lineRule="auto"/>
        <w:ind w:firstLine="567"/>
        <w:jc w:val="both"/>
        <w:rPr>
          <w:rFonts w:ascii="Times New Roman" w:hAnsi="Times New Roman"/>
          <w:sz w:val="24"/>
        </w:rPr>
      </w:pPr>
      <w:r>
        <w:rPr>
          <w:rFonts w:ascii="Times New Roman" w:hAnsi="Times New Roman"/>
          <w:sz w:val="24"/>
        </w:rPr>
        <w:t>Механическое транспортное средство, используемое для обучения вождению, согласно </w:t>
      </w:r>
      <w:r>
        <w:rPr>
          <w:rFonts w:ascii="Times New Roman" w:hAnsi="Times New Roman"/>
          <w:sz w:val="24"/>
        </w:rPr>
        <w:fldChar w:fldCharType="begin"/>
      </w:r>
      <w:r>
        <w:rPr>
          <w:rFonts w:ascii="Times New Roman" w:hAnsi="Times New Roman"/>
          <w:sz w:val="24"/>
        </w:rPr>
        <w:instrText>HYPERLINK "https://base.garant.ru/1305770/4288a49e38eebbaa5e5d5a8c716dfc29/" \l "block_2005"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Основных положений должно быть оборудовано дополнительными педалями привода и тормоза, зеркалом заднего вида для обучающего и опознавательным знаком "Учебное транспортное средство" в 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"block_2008"</w:instrText>
      </w:r>
      <w:r>
        <w:rPr>
          <w:rFonts w:ascii="Times New Roman" w:hAnsi="Times New Roman"/>
          <w:sz w:val="24"/>
        </w:rPr>
        <w:fldChar w:fldCharType="separate"/>
      </w:r>
      <w:r>
        <w:rPr>
          <w:rFonts w:ascii="Times New Roman" w:hAnsi="Times New Roman"/>
          <w:sz w:val="24"/>
        </w:rPr>
        <w:t>пунктом 8</w:t>
      </w:r>
      <w:r>
        <w:rPr>
          <w:rFonts w:ascii="Times New Roman" w:hAnsi="Times New Roman"/>
          <w:sz w:val="24"/>
        </w:rPr>
        <w:fldChar w:fldCharType="end"/>
      </w:r>
      <w:r>
        <w:rPr>
          <w:rFonts w:ascii="Times New Roman" w:hAnsi="Times New Roman"/>
          <w:sz w:val="24"/>
        </w:rPr>
        <w:t> Основных положений.</w:t>
      </w:r>
    </w:p>
    <w:p w14:paraId="3E020000">
      <w:pPr>
        <w:spacing w:after="0" w:line="240" w:lineRule="auto"/>
        <w:ind/>
        <w:jc w:val="both"/>
        <w:rPr>
          <w:rFonts w:ascii="Times New Roman" w:hAnsi="Times New Roman"/>
          <w:sz w:val="23"/>
        </w:rPr>
      </w:pPr>
      <w:r>
        <w:rPr>
          <w:rFonts w:ascii="Times New Roman" w:hAnsi="Times New Roman"/>
          <w:sz w:val="23"/>
        </w:rPr>
        <w:t> </w:t>
      </w:r>
    </w:p>
    <w:p w14:paraId="3F020000">
      <w:pPr>
        <w:spacing w:after="0" w:line="240" w:lineRule="auto"/>
        <w:ind/>
        <w:jc w:val="both"/>
        <w:rPr>
          <w:rFonts w:ascii="Times New Roman" w:hAnsi="Times New Roman"/>
          <w:b w:val="1"/>
          <w:sz w:val="28"/>
        </w:rPr>
      </w:pPr>
      <w:r>
        <w:rPr>
          <w:rFonts w:ascii="Times New Roman" w:hAnsi="Times New Roman"/>
          <w:b w:val="1"/>
          <w:sz w:val="28"/>
        </w:rPr>
        <w:t>Перечень оборудования учебного кабинета</w:t>
      </w:r>
    </w:p>
    <w:p w14:paraId="4002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7</w:t>
      </w:r>
    </w:p>
    <w:tbl>
      <w:tblPr>
        <w:tblStyle w:val="Style_1"/>
        <w:tblLayout w:type="fixed"/>
        <w:tblCellMar>
          <w:left w:type="dxa" w:w="0"/>
          <w:right w:type="dxa" w:w="0"/>
        </w:tblCellMar>
      </w:tblPr>
      <w:tblGrid>
        <w:gridCol w:w="7238"/>
        <w:gridCol w:w="1404"/>
        <w:gridCol w:w="1366"/>
      </w:tblGrid>
      <w:tr>
        <w:tc>
          <w:tcPr>
            <w:tcW w:type="dxa" w:w="7238"/>
            <w:tcBorders>
              <w:top w:color="000000" w:sz="6" w:val="single"/>
              <w:left w:color="000000" w:sz="6" w:val="single"/>
              <w:bottom w:color="000000" w:sz="6" w:val="single"/>
              <w:right w:color="000000" w:sz="6" w:val="single"/>
            </w:tcBorders>
            <w:shd w:fill="FFFFFF" w:val="clear"/>
            <w:tcMar>
              <w:left w:type="dxa" w:w="0"/>
              <w:right w:type="dxa" w:w="0"/>
            </w:tcMar>
          </w:tcPr>
          <w:p w14:paraId="41020000">
            <w:pPr>
              <w:spacing w:after="0"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учебного оборудования</w:t>
            </w:r>
          </w:p>
        </w:tc>
        <w:tc>
          <w:tcPr>
            <w:tcW w:type="dxa" w:w="1404"/>
            <w:tcBorders>
              <w:top w:color="000000" w:sz="6" w:val="single"/>
              <w:bottom w:color="000000" w:sz="6" w:val="single"/>
              <w:right w:color="000000" w:sz="6" w:val="single"/>
            </w:tcBorders>
            <w:shd w:fill="FFFFFF" w:val="clear"/>
            <w:tcMar>
              <w:left w:type="dxa" w:w="0"/>
              <w:right w:type="dxa" w:w="0"/>
            </w:tcMar>
          </w:tcPr>
          <w:p w14:paraId="42020000">
            <w:pPr>
              <w:spacing w:after="0"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366"/>
            <w:tcBorders>
              <w:top w:color="000000" w:sz="6" w:val="single"/>
              <w:bottom w:color="000000" w:sz="6" w:val="single"/>
              <w:right w:color="000000" w:sz="6" w:val="single"/>
            </w:tcBorders>
            <w:shd w:fill="FFFFFF" w:val="clear"/>
            <w:tcMar>
              <w:left w:type="dxa" w:w="0"/>
              <w:right w:type="dxa" w:w="0"/>
            </w:tcMar>
          </w:tcPr>
          <w:p w14:paraId="43020000">
            <w:pPr>
              <w:spacing w:after="0"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44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Учебно-наглядные пособия по устройству автомобиля (допустимо представлять в виде плаката, стенда, макета, планшета, модели, схемы, кинофильма, видеофильма, мультимедийных слайдов)</w:t>
            </w:r>
          </w:p>
        </w:tc>
        <w:tc>
          <w:tcPr>
            <w:tcW w:type="dxa" w:w="1404"/>
            <w:tcBorders>
              <w:bottom w:color="000000" w:sz="6" w:val="single"/>
              <w:right w:color="000000" w:sz="6" w:val="single"/>
            </w:tcBorders>
            <w:shd w:fill="FFFFFF" w:val="clear"/>
            <w:tcMar>
              <w:left w:type="dxa" w:w="0"/>
              <w:right w:type="dxa" w:w="0"/>
            </w:tcMar>
          </w:tcPr>
          <w:p w14:paraId="45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4602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47020000">
            <w:pPr>
              <w:spacing w:after="75" w:before="75" w:line="240" w:lineRule="auto"/>
              <w:ind w:firstLine="0" w:left="75" w:right="75"/>
              <w:jc w:val="both"/>
              <w:rPr>
                <w:rFonts w:ascii="Times New Roman" w:hAnsi="Times New Roman"/>
                <w:sz w:val="24"/>
              </w:rPr>
            </w:pPr>
            <w:r>
              <w:rPr>
                <w:rFonts w:ascii="Times New Roman" w:hAnsi="Times New Roman"/>
                <w:sz w:val="24"/>
              </w:rPr>
              <w:t>Бензиновый (дизельный) двигатель в разрезе с навесным оборудованием и в сборе со сцеплением в разрезе, коробкой передач в разрезе</w:t>
            </w:r>
          </w:p>
        </w:tc>
        <w:tc>
          <w:tcPr>
            <w:tcW w:type="dxa" w:w="1404"/>
            <w:tcBorders>
              <w:bottom w:color="000000" w:sz="6" w:val="single"/>
              <w:right w:color="000000" w:sz="6" w:val="single"/>
            </w:tcBorders>
            <w:shd w:fill="FFFFFF" w:val="clear"/>
            <w:tcMar>
              <w:left w:type="dxa" w:w="0"/>
              <w:right w:type="dxa" w:w="0"/>
            </w:tcMar>
          </w:tcPr>
          <w:p w14:paraId="48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4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4A020000">
            <w:pPr>
              <w:spacing w:after="75" w:before="75" w:line="240" w:lineRule="auto"/>
              <w:ind w:firstLine="0" w:left="75" w:right="75"/>
              <w:jc w:val="both"/>
              <w:rPr>
                <w:rFonts w:ascii="Times New Roman" w:hAnsi="Times New Roman"/>
                <w:sz w:val="24"/>
              </w:rPr>
            </w:pPr>
            <w:r>
              <w:rPr>
                <w:rFonts w:ascii="Times New Roman" w:hAnsi="Times New Roman"/>
                <w:sz w:val="24"/>
              </w:rPr>
              <w:t>Передняя подвеска и рулевой механизм в разрезе</w:t>
            </w:r>
          </w:p>
        </w:tc>
        <w:tc>
          <w:tcPr>
            <w:tcW w:type="dxa" w:w="1404"/>
            <w:tcBorders>
              <w:bottom w:color="000000" w:sz="6" w:val="single"/>
              <w:right w:color="000000" w:sz="6" w:val="single"/>
            </w:tcBorders>
            <w:shd w:fill="FFFFFF" w:val="clear"/>
            <w:tcMar>
              <w:left w:type="dxa" w:w="0"/>
              <w:right w:type="dxa" w:w="0"/>
            </w:tcMar>
          </w:tcPr>
          <w:p w14:paraId="4B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4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4D020000">
            <w:pPr>
              <w:spacing w:after="75" w:before="75" w:line="240" w:lineRule="auto"/>
              <w:ind w:firstLine="0" w:left="75" w:right="75"/>
              <w:jc w:val="both"/>
              <w:rPr>
                <w:rFonts w:ascii="Times New Roman" w:hAnsi="Times New Roman"/>
                <w:sz w:val="24"/>
              </w:rPr>
            </w:pPr>
            <w:r>
              <w:rPr>
                <w:rFonts w:ascii="Times New Roman" w:hAnsi="Times New Roman"/>
                <w:sz w:val="24"/>
              </w:rPr>
              <w:t>Задний мост в разрезе в сборе с тормозными механизмами и фрагментом карданной передачи</w:t>
            </w:r>
          </w:p>
        </w:tc>
        <w:tc>
          <w:tcPr>
            <w:tcW w:type="dxa" w:w="1404"/>
            <w:tcBorders>
              <w:bottom w:color="000000" w:sz="6" w:val="single"/>
              <w:right w:color="000000" w:sz="6" w:val="single"/>
            </w:tcBorders>
            <w:shd w:fill="FFFFFF" w:val="clear"/>
            <w:tcMar>
              <w:left w:type="dxa" w:w="0"/>
              <w:right w:type="dxa" w:w="0"/>
            </w:tcMar>
          </w:tcPr>
          <w:p w14:paraId="4E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4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0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кривошипно-шатунного механизма:</w:t>
            </w:r>
          </w:p>
        </w:tc>
        <w:tc>
          <w:tcPr>
            <w:tcW w:type="dxa" w:w="1404"/>
            <w:tcBorders>
              <w:bottom w:color="000000" w:sz="6" w:val="single"/>
              <w:right w:color="000000" w:sz="6" w:val="single"/>
            </w:tcBorders>
            <w:shd w:fill="FFFFFF" w:val="clear"/>
            <w:tcMar>
              <w:left w:type="dxa" w:w="0"/>
              <w:right w:type="dxa" w:w="0"/>
            </w:tcMar>
          </w:tcPr>
          <w:p w14:paraId="51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3020000">
            <w:pPr>
              <w:spacing w:after="75" w:before="75" w:line="240" w:lineRule="auto"/>
              <w:ind w:firstLine="0" w:left="75" w:right="75"/>
              <w:jc w:val="both"/>
              <w:rPr>
                <w:rFonts w:ascii="Times New Roman" w:hAnsi="Times New Roman"/>
                <w:sz w:val="24"/>
              </w:rPr>
            </w:pPr>
            <w:r>
              <w:rPr>
                <w:rFonts w:ascii="Times New Roman" w:hAnsi="Times New Roman"/>
                <w:sz w:val="24"/>
              </w:rPr>
              <w:t>поршень в разрезе в сборе с кольцами, поршневым пальцем, шатуном и фрагментом коленчатого вала</w:t>
            </w:r>
          </w:p>
        </w:tc>
        <w:tc>
          <w:tcPr>
            <w:tcW w:type="dxa" w:w="1404"/>
            <w:tcBorders>
              <w:bottom w:color="000000" w:sz="6" w:val="single"/>
              <w:right w:color="000000" w:sz="6" w:val="single"/>
            </w:tcBorders>
            <w:shd w:fill="FFFFFF" w:val="clear"/>
            <w:tcMar>
              <w:left w:type="dxa" w:w="0"/>
              <w:right w:type="dxa" w:w="0"/>
            </w:tcMar>
          </w:tcPr>
          <w:p w14:paraId="54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5502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6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газораспределительного механизма:</w:t>
            </w:r>
          </w:p>
          <w:p w14:paraId="57020000">
            <w:pPr>
              <w:spacing w:after="75" w:before="75" w:line="240" w:lineRule="auto"/>
              <w:ind w:firstLine="0" w:left="75" w:right="75"/>
              <w:jc w:val="both"/>
              <w:rPr>
                <w:rFonts w:ascii="Times New Roman" w:hAnsi="Times New Roman"/>
                <w:sz w:val="24"/>
              </w:rPr>
            </w:pPr>
            <w:r>
              <w:rPr>
                <w:rFonts w:ascii="Times New Roman" w:hAnsi="Times New Roman"/>
                <w:sz w:val="24"/>
              </w:rPr>
              <w:t>- фрагмент распределительного вала;</w:t>
            </w:r>
          </w:p>
          <w:p w14:paraId="58020000">
            <w:pPr>
              <w:spacing w:after="75" w:before="75" w:line="240" w:lineRule="auto"/>
              <w:ind w:firstLine="0" w:left="75" w:right="75"/>
              <w:jc w:val="both"/>
              <w:rPr>
                <w:rFonts w:ascii="Times New Roman" w:hAnsi="Times New Roman"/>
                <w:sz w:val="24"/>
              </w:rPr>
            </w:pPr>
            <w:r>
              <w:rPr>
                <w:rFonts w:ascii="Times New Roman" w:hAnsi="Times New Roman"/>
                <w:sz w:val="24"/>
              </w:rPr>
              <w:t>- впускной клапан;</w:t>
            </w:r>
          </w:p>
          <w:p w14:paraId="59020000">
            <w:pPr>
              <w:spacing w:after="75" w:before="75" w:line="240" w:lineRule="auto"/>
              <w:ind w:firstLine="0" w:left="75" w:right="75"/>
              <w:jc w:val="both"/>
              <w:rPr>
                <w:rFonts w:ascii="Times New Roman" w:hAnsi="Times New Roman"/>
                <w:sz w:val="24"/>
              </w:rPr>
            </w:pPr>
            <w:r>
              <w:rPr>
                <w:rFonts w:ascii="Times New Roman" w:hAnsi="Times New Roman"/>
                <w:sz w:val="24"/>
              </w:rPr>
              <w:t>- выпускной клапан;</w:t>
            </w:r>
          </w:p>
          <w:p w14:paraId="5A020000">
            <w:pPr>
              <w:spacing w:after="75" w:before="75" w:line="240" w:lineRule="auto"/>
              <w:ind w:firstLine="0" w:left="75" w:right="75"/>
              <w:jc w:val="both"/>
              <w:rPr>
                <w:rFonts w:ascii="Times New Roman" w:hAnsi="Times New Roman"/>
                <w:sz w:val="24"/>
              </w:rPr>
            </w:pPr>
            <w:r>
              <w:rPr>
                <w:rFonts w:ascii="Times New Roman" w:hAnsi="Times New Roman"/>
                <w:sz w:val="24"/>
              </w:rPr>
              <w:t>- пружины клапана;</w:t>
            </w:r>
          </w:p>
          <w:p w14:paraId="5B020000">
            <w:pPr>
              <w:spacing w:after="75" w:before="75" w:line="240" w:lineRule="auto"/>
              <w:ind w:firstLine="0" w:left="75" w:right="75"/>
              <w:jc w:val="both"/>
              <w:rPr>
                <w:rFonts w:ascii="Times New Roman" w:hAnsi="Times New Roman"/>
                <w:sz w:val="24"/>
              </w:rPr>
            </w:pPr>
            <w:r>
              <w:rPr>
                <w:rFonts w:ascii="Times New Roman" w:hAnsi="Times New Roman"/>
                <w:sz w:val="24"/>
              </w:rPr>
              <w:t>- рычаг привода клапана;</w:t>
            </w:r>
          </w:p>
          <w:p w14:paraId="5C020000">
            <w:pPr>
              <w:spacing w:after="75" w:before="75" w:line="240" w:lineRule="auto"/>
              <w:ind w:firstLine="0" w:left="75" w:right="75"/>
              <w:jc w:val="both"/>
              <w:rPr>
                <w:rFonts w:ascii="Times New Roman" w:hAnsi="Times New Roman"/>
                <w:sz w:val="24"/>
              </w:rPr>
            </w:pPr>
            <w:r>
              <w:rPr>
                <w:rFonts w:ascii="Times New Roman" w:hAnsi="Times New Roman"/>
                <w:sz w:val="24"/>
              </w:rPr>
              <w:t>- направляющая втулка клапана</w:t>
            </w:r>
          </w:p>
        </w:tc>
        <w:tc>
          <w:tcPr>
            <w:tcW w:type="dxa" w:w="1404"/>
            <w:tcBorders>
              <w:bottom w:color="000000" w:sz="6" w:val="single"/>
              <w:right w:color="000000" w:sz="6" w:val="single"/>
            </w:tcBorders>
            <w:shd w:fill="FFFFFF" w:val="clear"/>
            <w:tcMar>
              <w:left w:type="dxa" w:w="0"/>
              <w:right w:type="dxa" w:w="0"/>
            </w:tcMar>
          </w:tcPr>
          <w:p w14:paraId="5D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F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охлаждения:</w:t>
            </w:r>
          </w:p>
          <w:p w14:paraId="60020000">
            <w:pPr>
              <w:spacing w:after="75" w:before="75" w:line="240" w:lineRule="auto"/>
              <w:ind w:firstLine="0" w:left="75" w:right="75"/>
              <w:jc w:val="both"/>
              <w:rPr>
                <w:rFonts w:ascii="Times New Roman" w:hAnsi="Times New Roman"/>
                <w:sz w:val="24"/>
              </w:rPr>
            </w:pPr>
            <w:r>
              <w:rPr>
                <w:rFonts w:ascii="Times New Roman" w:hAnsi="Times New Roman"/>
                <w:sz w:val="24"/>
              </w:rPr>
              <w:t>- фрагмент радиатора в разрезе;</w:t>
            </w:r>
          </w:p>
          <w:p w14:paraId="61020000">
            <w:pPr>
              <w:spacing w:after="75" w:before="75" w:line="240" w:lineRule="auto"/>
              <w:ind w:firstLine="0" w:left="75" w:right="75"/>
              <w:jc w:val="both"/>
              <w:rPr>
                <w:rFonts w:ascii="Times New Roman" w:hAnsi="Times New Roman"/>
                <w:sz w:val="24"/>
              </w:rPr>
            </w:pPr>
            <w:r>
              <w:rPr>
                <w:rFonts w:ascii="Times New Roman" w:hAnsi="Times New Roman"/>
                <w:sz w:val="24"/>
              </w:rPr>
              <w:t>- жидкостный насос в разрезе;</w:t>
            </w:r>
          </w:p>
          <w:p w14:paraId="62020000">
            <w:pPr>
              <w:spacing w:after="75" w:before="75" w:line="240" w:lineRule="auto"/>
              <w:ind w:firstLine="0" w:left="75" w:right="75"/>
              <w:jc w:val="both"/>
              <w:rPr>
                <w:rFonts w:ascii="Times New Roman" w:hAnsi="Times New Roman"/>
                <w:sz w:val="24"/>
              </w:rPr>
            </w:pPr>
            <w:r>
              <w:rPr>
                <w:rFonts w:ascii="Times New Roman" w:hAnsi="Times New Roman"/>
                <w:sz w:val="24"/>
              </w:rPr>
              <w:t>- термостат в разрезе</w:t>
            </w:r>
          </w:p>
        </w:tc>
        <w:tc>
          <w:tcPr>
            <w:tcW w:type="dxa" w:w="1404"/>
            <w:tcBorders>
              <w:bottom w:color="000000" w:sz="6" w:val="single"/>
              <w:right w:color="000000" w:sz="6" w:val="single"/>
            </w:tcBorders>
            <w:shd w:fill="FFFFFF" w:val="clear"/>
            <w:tcMar>
              <w:left w:type="dxa" w:w="0"/>
              <w:right w:type="dxa" w:w="0"/>
            </w:tcMar>
          </w:tcPr>
          <w:p w14:paraId="63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65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смазки:</w:t>
            </w:r>
          </w:p>
          <w:p w14:paraId="66020000">
            <w:pPr>
              <w:spacing w:after="75" w:before="75" w:line="240" w:lineRule="auto"/>
              <w:ind w:firstLine="0" w:left="75" w:right="75"/>
              <w:jc w:val="both"/>
              <w:rPr>
                <w:rFonts w:ascii="Times New Roman" w:hAnsi="Times New Roman"/>
                <w:sz w:val="24"/>
              </w:rPr>
            </w:pPr>
            <w:r>
              <w:rPr>
                <w:rFonts w:ascii="Times New Roman" w:hAnsi="Times New Roman"/>
                <w:sz w:val="24"/>
              </w:rPr>
              <w:t>- масляный насос в разрезе;</w:t>
            </w:r>
          </w:p>
          <w:p w14:paraId="67020000">
            <w:pPr>
              <w:spacing w:after="75" w:before="75" w:line="240" w:lineRule="auto"/>
              <w:ind w:firstLine="0" w:left="75" w:right="75"/>
              <w:jc w:val="both"/>
              <w:rPr>
                <w:rFonts w:ascii="Times New Roman" w:hAnsi="Times New Roman"/>
                <w:sz w:val="24"/>
              </w:rPr>
            </w:pPr>
            <w:r>
              <w:rPr>
                <w:rFonts w:ascii="Times New Roman" w:hAnsi="Times New Roman"/>
                <w:sz w:val="24"/>
              </w:rPr>
              <w:t>- масляный фильтр в разрезе</w:t>
            </w:r>
          </w:p>
        </w:tc>
        <w:tc>
          <w:tcPr>
            <w:tcW w:type="dxa" w:w="1404"/>
            <w:tcBorders>
              <w:bottom w:color="000000" w:sz="6" w:val="single"/>
              <w:right w:color="000000" w:sz="6" w:val="single"/>
            </w:tcBorders>
            <w:shd w:fill="FFFFFF" w:val="clear"/>
            <w:tcMar>
              <w:left w:type="dxa" w:w="0"/>
              <w:right w:type="dxa" w:w="0"/>
            </w:tcMar>
          </w:tcPr>
          <w:p w14:paraId="68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6A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питания:</w:t>
            </w:r>
          </w:p>
          <w:p w14:paraId="6B020000">
            <w:pPr>
              <w:spacing w:after="75" w:before="75" w:line="240" w:lineRule="auto"/>
              <w:ind w:firstLine="0" w:left="75" w:right="75"/>
              <w:jc w:val="both"/>
              <w:rPr>
                <w:rFonts w:ascii="Times New Roman" w:hAnsi="Times New Roman"/>
                <w:sz w:val="24"/>
              </w:rPr>
            </w:pPr>
            <w:r>
              <w:rPr>
                <w:rFonts w:ascii="Times New Roman" w:hAnsi="Times New Roman"/>
                <w:sz w:val="24"/>
              </w:rPr>
              <w:t>а) бензинового двигателя:</w:t>
            </w:r>
          </w:p>
          <w:p w14:paraId="6C020000">
            <w:pPr>
              <w:spacing w:after="75" w:before="75" w:line="240" w:lineRule="auto"/>
              <w:ind w:firstLine="0" w:left="75" w:right="75"/>
              <w:jc w:val="both"/>
              <w:rPr>
                <w:rFonts w:ascii="Times New Roman" w:hAnsi="Times New Roman"/>
                <w:sz w:val="24"/>
              </w:rPr>
            </w:pPr>
            <w:r>
              <w:rPr>
                <w:rFonts w:ascii="Times New Roman" w:hAnsi="Times New Roman"/>
                <w:sz w:val="24"/>
              </w:rPr>
              <w:t>- бензонасос (</w:t>
            </w:r>
            <w:r>
              <w:rPr>
                <w:rFonts w:ascii="Times New Roman" w:hAnsi="Times New Roman"/>
                <w:sz w:val="24"/>
              </w:rPr>
              <w:t>электробензонасос</w:t>
            </w:r>
            <w:r>
              <w:rPr>
                <w:rFonts w:ascii="Times New Roman" w:hAnsi="Times New Roman"/>
                <w:sz w:val="24"/>
              </w:rPr>
              <w:t>) в разрезе;</w:t>
            </w:r>
          </w:p>
          <w:p w14:paraId="6D020000">
            <w:pPr>
              <w:spacing w:after="75" w:before="75" w:line="240" w:lineRule="auto"/>
              <w:ind w:firstLine="0" w:left="75" w:right="75"/>
              <w:jc w:val="both"/>
              <w:rPr>
                <w:rFonts w:ascii="Times New Roman" w:hAnsi="Times New Roman"/>
                <w:sz w:val="24"/>
              </w:rPr>
            </w:pPr>
            <w:r>
              <w:rPr>
                <w:rFonts w:ascii="Times New Roman" w:hAnsi="Times New Roman"/>
                <w:sz w:val="24"/>
              </w:rPr>
              <w:t>- топливный фильтр в разрезе;</w:t>
            </w:r>
          </w:p>
          <w:p w14:paraId="6E020000">
            <w:pPr>
              <w:spacing w:after="75" w:before="75" w:line="240" w:lineRule="auto"/>
              <w:ind w:firstLine="0" w:left="75" w:right="75"/>
              <w:jc w:val="both"/>
              <w:rPr>
                <w:rFonts w:ascii="Times New Roman" w:hAnsi="Times New Roman"/>
                <w:sz w:val="24"/>
              </w:rPr>
            </w:pPr>
            <w:r>
              <w:rPr>
                <w:rFonts w:ascii="Times New Roman" w:hAnsi="Times New Roman"/>
                <w:sz w:val="24"/>
              </w:rPr>
              <w:t>- форсунка (инжектор) в разрезе;</w:t>
            </w:r>
          </w:p>
          <w:p w14:paraId="6F020000">
            <w:pPr>
              <w:spacing w:after="75" w:before="75" w:line="240" w:lineRule="auto"/>
              <w:ind w:firstLine="0" w:left="75" w:right="75"/>
              <w:jc w:val="both"/>
              <w:rPr>
                <w:rFonts w:ascii="Times New Roman" w:hAnsi="Times New Roman"/>
                <w:sz w:val="24"/>
              </w:rPr>
            </w:pPr>
            <w:r>
              <w:rPr>
                <w:rFonts w:ascii="Times New Roman" w:hAnsi="Times New Roman"/>
                <w:sz w:val="24"/>
              </w:rPr>
              <w:t>- фильтрующий элемент воздухоочистителя;</w:t>
            </w:r>
          </w:p>
          <w:p w14:paraId="70020000">
            <w:pPr>
              <w:spacing w:after="75" w:before="75" w:line="240" w:lineRule="auto"/>
              <w:ind w:firstLine="0" w:left="75" w:right="75"/>
              <w:jc w:val="both"/>
              <w:rPr>
                <w:rFonts w:ascii="Times New Roman" w:hAnsi="Times New Roman"/>
                <w:sz w:val="24"/>
              </w:rPr>
            </w:pPr>
            <w:r>
              <w:rPr>
                <w:rFonts w:ascii="Times New Roman" w:hAnsi="Times New Roman"/>
                <w:sz w:val="24"/>
              </w:rPr>
              <w:t>б) дизельного двигателя:</w:t>
            </w:r>
          </w:p>
          <w:p w14:paraId="71020000">
            <w:pPr>
              <w:spacing w:after="75" w:before="75" w:line="240" w:lineRule="auto"/>
              <w:ind w:firstLine="0" w:left="75" w:right="75"/>
              <w:jc w:val="both"/>
              <w:rPr>
                <w:rFonts w:ascii="Times New Roman" w:hAnsi="Times New Roman"/>
                <w:sz w:val="24"/>
              </w:rPr>
            </w:pPr>
            <w:r>
              <w:rPr>
                <w:rFonts w:ascii="Times New Roman" w:hAnsi="Times New Roman"/>
                <w:sz w:val="24"/>
              </w:rPr>
              <w:t>- топливный насос высокого давления в разрезе;</w:t>
            </w:r>
          </w:p>
          <w:p w14:paraId="72020000">
            <w:pPr>
              <w:spacing w:after="75" w:before="75" w:line="240" w:lineRule="auto"/>
              <w:ind w:firstLine="0" w:left="75" w:right="75"/>
              <w:jc w:val="both"/>
              <w:rPr>
                <w:rFonts w:ascii="Times New Roman" w:hAnsi="Times New Roman"/>
                <w:sz w:val="24"/>
              </w:rPr>
            </w:pPr>
            <w:r>
              <w:rPr>
                <w:rFonts w:ascii="Times New Roman" w:hAnsi="Times New Roman"/>
                <w:sz w:val="24"/>
              </w:rPr>
              <w:t>- топливоподкачивающий насос низкого давления в разрезе;</w:t>
            </w:r>
          </w:p>
          <w:p w14:paraId="73020000">
            <w:pPr>
              <w:spacing w:after="75" w:before="75" w:line="240" w:lineRule="auto"/>
              <w:ind w:firstLine="0" w:left="75" w:right="75"/>
              <w:jc w:val="both"/>
              <w:rPr>
                <w:rFonts w:ascii="Times New Roman" w:hAnsi="Times New Roman"/>
                <w:sz w:val="24"/>
              </w:rPr>
            </w:pPr>
            <w:r>
              <w:rPr>
                <w:rFonts w:ascii="Times New Roman" w:hAnsi="Times New Roman"/>
                <w:sz w:val="24"/>
              </w:rPr>
              <w:t>- форсунка (инжектор) в разрезе;</w:t>
            </w:r>
          </w:p>
          <w:p w14:paraId="74020000">
            <w:pPr>
              <w:spacing w:after="75" w:before="75" w:line="240" w:lineRule="auto"/>
              <w:ind w:firstLine="0" w:left="75" w:right="75"/>
              <w:jc w:val="both"/>
              <w:rPr>
                <w:rFonts w:ascii="Times New Roman" w:hAnsi="Times New Roman"/>
                <w:sz w:val="24"/>
              </w:rPr>
            </w:pPr>
            <w:r>
              <w:rPr>
                <w:rFonts w:ascii="Times New Roman" w:hAnsi="Times New Roman"/>
                <w:sz w:val="24"/>
              </w:rPr>
              <w:t>- фильтр тонкой очистки в разрезе</w:t>
            </w:r>
          </w:p>
        </w:tc>
        <w:tc>
          <w:tcPr>
            <w:tcW w:type="dxa" w:w="1404"/>
            <w:tcBorders>
              <w:bottom w:color="000000" w:sz="6" w:val="single"/>
              <w:right w:color="000000" w:sz="6" w:val="single"/>
            </w:tcBorders>
            <w:shd w:fill="FFFFFF" w:val="clear"/>
            <w:tcMar>
              <w:left w:type="dxa" w:w="0"/>
              <w:right w:type="dxa" w:w="0"/>
            </w:tcMar>
          </w:tcPr>
          <w:p w14:paraId="75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77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зажигания:</w:t>
            </w:r>
          </w:p>
          <w:p w14:paraId="78020000">
            <w:pPr>
              <w:spacing w:after="75" w:before="75" w:line="240" w:lineRule="auto"/>
              <w:ind w:firstLine="0" w:left="75" w:right="75"/>
              <w:jc w:val="both"/>
              <w:rPr>
                <w:rFonts w:ascii="Times New Roman" w:hAnsi="Times New Roman"/>
                <w:sz w:val="24"/>
              </w:rPr>
            </w:pPr>
            <w:r>
              <w:rPr>
                <w:rFonts w:ascii="Times New Roman" w:hAnsi="Times New Roman"/>
                <w:sz w:val="24"/>
              </w:rPr>
              <w:t>- катушка зажигания;</w:t>
            </w:r>
          </w:p>
          <w:p w14:paraId="79020000">
            <w:pPr>
              <w:spacing w:after="75" w:before="75" w:line="240" w:lineRule="auto"/>
              <w:ind w:firstLine="0" w:left="75" w:right="75"/>
              <w:jc w:val="both"/>
              <w:rPr>
                <w:rFonts w:ascii="Times New Roman" w:hAnsi="Times New Roman"/>
                <w:sz w:val="24"/>
              </w:rPr>
            </w:pPr>
            <w:r>
              <w:rPr>
                <w:rFonts w:ascii="Times New Roman" w:hAnsi="Times New Roman"/>
                <w:sz w:val="24"/>
              </w:rPr>
              <w:t>- датчик-распределитель в разрезе;</w:t>
            </w:r>
          </w:p>
          <w:p w14:paraId="7A020000">
            <w:pPr>
              <w:spacing w:after="75" w:before="75" w:line="240" w:lineRule="auto"/>
              <w:ind w:firstLine="0" w:left="75" w:right="75"/>
              <w:jc w:val="both"/>
              <w:rPr>
                <w:rFonts w:ascii="Times New Roman" w:hAnsi="Times New Roman"/>
                <w:sz w:val="24"/>
              </w:rPr>
            </w:pPr>
            <w:r>
              <w:rPr>
                <w:rFonts w:ascii="Times New Roman" w:hAnsi="Times New Roman"/>
                <w:sz w:val="24"/>
              </w:rPr>
              <w:t>- модуль зажигания;</w:t>
            </w:r>
          </w:p>
          <w:p w14:paraId="7B020000">
            <w:pPr>
              <w:spacing w:after="75" w:before="75" w:line="240" w:lineRule="auto"/>
              <w:ind w:firstLine="0" w:left="75" w:right="75"/>
              <w:jc w:val="both"/>
              <w:rPr>
                <w:rFonts w:ascii="Times New Roman" w:hAnsi="Times New Roman"/>
                <w:sz w:val="24"/>
              </w:rPr>
            </w:pPr>
            <w:r>
              <w:rPr>
                <w:rFonts w:ascii="Times New Roman" w:hAnsi="Times New Roman"/>
                <w:sz w:val="24"/>
              </w:rPr>
              <w:t>- свеча зажигания;</w:t>
            </w:r>
          </w:p>
          <w:p w14:paraId="7C020000">
            <w:pPr>
              <w:spacing w:after="75" w:before="75" w:line="240" w:lineRule="auto"/>
              <w:ind w:firstLine="0" w:left="75" w:right="75"/>
              <w:jc w:val="both"/>
              <w:rPr>
                <w:rFonts w:ascii="Times New Roman" w:hAnsi="Times New Roman"/>
                <w:sz w:val="24"/>
              </w:rPr>
            </w:pPr>
            <w:r>
              <w:rPr>
                <w:rFonts w:ascii="Times New Roman" w:hAnsi="Times New Roman"/>
                <w:sz w:val="24"/>
              </w:rPr>
              <w:t>- провода высокого напряжения с наконечниками</w:t>
            </w:r>
          </w:p>
        </w:tc>
        <w:tc>
          <w:tcPr>
            <w:tcW w:type="dxa" w:w="1404"/>
            <w:tcBorders>
              <w:bottom w:color="000000" w:sz="6" w:val="single"/>
              <w:right w:color="000000" w:sz="6" w:val="single"/>
            </w:tcBorders>
            <w:shd w:fill="FFFFFF" w:val="clear"/>
            <w:tcMar>
              <w:left w:type="dxa" w:w="0"/>
              <w:right w:type="dxa" w:w="0"/>
            </w:tcMar>
          </w:tcPr>
          <w:p w14:paraId="7D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7F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электрооборудования:</w:t>
            </w:r>
          </w:p>
          <w:p w14:paraId="80020000">
            <w:pPr>
              <w:spacing w:after="75" w:before="75" w:line="240" w:lineRule="auto"/>
              <w:ind w:firstLine="0" w:left="75" w:right="75"/>
              <w:jc w:val="both"/>
              <w:rPr>
                <w:rFonts w:ascii="Times New Roman" w:hAnsi="Times New Roman"/>
                <w:sz w:val="24"/>
              </w:rPr>
            </w:pPr>
            <w:r>
              <w:rPr>
                <w:rFonts w:ascii="Times New Roman" w:hAnsi="Times New Roman"/>
                <w:sz w:val="24"/>
              </w:rPr>
              <w:t>- фрагмент аккумуляторной батареи в разрезе;</w:t>
            </w:r>
          </w:p>
          <w:p w14:paraId="81020000">
            <w:pPr>
              <w:spacing w:after="75" w:before="75" w:line="240" w:lineRule="auto"/>
              <w:ind w:firstLine="0" w:left="75" w:right="75"/>
              <w:jc w:val="both"/>
              <w:rPr>
                <w:rFonts w:ascii="Times New Roman" w:hAnsi="Times New Roman"/>
                <w:sz w:val="24"/>
              </w:rPr>
            </w:pPr>
            <w:r>
              <w:rPr>
                <w:rFonts w:ascii="Times New Roman" w:hAnsi="Times New Roman"/>
                <w:sz w:val="24"/>
              </w:rPr>
              <w:t>- генератор в разрезе;</w:t>
            </w:r>
          </w:p>
          <w:p w14:paraId="82020000">
            <w:pPr>
              <w:spacing w:after="75" w:before="75" w:line="240" w:lineRule="auto"/>
              <w:ind w:firstLine="0" w:left="75" w:right="75"/>
              <w:jc w:val="both"/>
              <w:rPr>
                <w:rFonts w:ascii="Times New Roman" w:hAnsi="Times New Roman"/>
                <w:sz w:val="24"/>
              </w:rPr>
            </w:pPr>
            <w:r>
              <w:rPr>
                <w:rFonts w:ascii="Times New Roman" w:hAnsi="Times New Roman"/>
                <w:sz w:val="24"/>
              </w:rPr>
              <w:t>- стартер в разрезе;</w:t>
            </w:r>
          </w:p>
          <w:p w14:paraId="83020000">
            <w:pPr>
              <w:spacing w:after="75" w:before="75" w:line="240" w:lineRule="auto"/>
              <w:ind w:firstLine="0" w:left="75" w:right="75"/>
              <w:jc w:val="both"/>
              <w:rPr>
                <w:rFonts w:ascii="Times New Roman" w:hAnsi="Times New Roman"/>
                <w:sz w:val="24"/>
              </w:rPr>
            </w:pPr>
            <w:r>
              <w:rPr>
                <w:rFonts w:ascii="Times New Roman" w:hAnsi="Times New Roman"/>
                <w:sz w:val="24"/>
              </w:rPr>
              <w:t>- комплект ламп освещения;</w:t>
            </w:r>
          </w:p>
          <w:p w14:paraId="84020000">
            <w:pPr>
              <w:spacing w:after="75" w:before="75" w:line="240" w:lineRule="auto"/>
              <w:ind w:firstLine="0" w:left="75" w:right="75"/>
              <w:jc w:val="both"/>
              <w:rPr>
                <w:rFonts w:ascii="Times New Roman" w:hAnsi="Times New Roman"/>
                <w:sz w:val="24"/>
              </w:rPr>
            </w:pPr>
            <w:r>
              <w:rPr>
                <w:rFonts w:ascii="Times New Roman" w:hAnsi="Times New Roman"/>
                <w:sz w:val="24"/>
              </w:rPr>
              <w:t>- комплект предохранителей</w:t>
            </w:r>
          </w:p>
        </w:tc>
        <w:tc>
          <w:tcPr>
            <w:tcW w:type="dxa" w:w="1404"/>
            <w:tcBorders>
              <w:bottom w:color="000000" w:sz="6" w:val="single"/>
              <w:right w:color="000000" w:sz="6" w:val="single"/>
            </w:tcBorders>
            <w:shd w:fill="FFFFFF" w:val="clear"/>
            <w:tcMar>
              <w:left w:type="dxa" w:w="0"/>
              <w:right w:type="dxa" w:w="0"/>
            </w:tcMar>
          </w:tcPr>
          <w:p w14:paraId="85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8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87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передней подвески:</w:t>
            </w:r>
          </w:p>
          <w:p w14:paraId="88020000">
            <w:pPr>
              <w:spacing w:after="75" w:before="75" w:line="240" w:lineRule="auto"/>
              <w:ind w:firstLine="0" w:left="75" w:right="75"/>
              <w:jc w:val="both"/>
              <w:rPr>
                <w:rFonts w:ascii="Times New Roman" w:hAnsi="Times New Roman"/>
                <w:sz w:val="24"/>
              </w:rPr>
            </w:pPr>
            <w:r>
              <w:rPr>
                <w:rFonts w:ascii="Times New Roman" w:hAnsi="Times New Roman"/>
                <w:sz w:val="24"/>
              </w:rPr>
              <w:t>- гидравлический амортизатор в разрезе</w:t>
            </w:r>
          </w:p>
        </w:tc>
        <w:tc>
          <w:tcPr>
            <w:tcW w:type="dxa" w:w="1404"/>
            <w:tcBorders>
              <w:bottom w:color="000000" w:sz="6" w:val="single"/>
              <w:right w:color="000000" w:sz="6" w:val="single"/>
            </w:tcBorders>
            <w:shd w:fill="FFFFFF" w:val="clear"/>
            <w:tcMar>
              <w:left w:type="dxa" w:w="0"/>
              <w:right w:type="dxa" w:w="0"/>
            </w:tcMar>
          </w:tcPr>
          <w:p w14:paraId="89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8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8B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рулевого управления:</w:t>
            </w:r>
          </w:p>
          <w:p w14:paraId="8C020000">
            <w:pPr>
              <w:spacing w:after="75" w:before="75" w:line="240" w:lineRule="auto"/>
              <w:ind w:firstLine="0" w:left="75" w:right="75"/>
              <w:jc w:val="both"/>
              <w:rPr>
                <w:rFonts w:ascii="Times New Roman" w:hAnsi="Times New Roman"/>
                <w:sz w:val="24"/>
              </w:rPr>
            </w:pPr>
            <w:r>
              <w:rPr>
                <w:rFonts w:ascii="Times New Roman" w:hAnsi="Times New Roman"/>
                <w:sz w:val="24"/>
              </w:rPr>
              <w:t>- рулевой механизм в разрезе</w:t>
            </w:r>
          </w:p>
          <w:p w14:paraId="8D020000">
            <w:pPr>
              <w:spacing w:after="75" w:before="75" w:line="240" w:lineRule="auto"/>
              <w:ind w:firstLine="0" w:left="75" w:right="75"/>
              <w:jc w:val="both"/>
              <w:rPr>
                <w:rFonts w:ascii="Times New Roman" w:hAnsi="Times New Roman"/>
                <w:sz w:val="24"/>
              </w:rPr>
            </w:pPr>
            <w:r>
              <w:rPr>
                <w:rFonts w:ascii="Times New Roman" w:hAnsi="Times New Roman"/>
                <w:sz w:val="24"/>
              </w:rPr>
              <w:t>- наконечник рулевой тяги в разрезе</w:t>
            </w:r>
          </w:p>
          <w:p w14:paraId="8E020000">
            <w:pPr>
              <w:spacing w:after="75" w:before="75" w:line="240" w:lineRule="auto"/>
              <w:ind w:firstLine="0" w:left="75" w:right="75"/>
              <w:jc w:val="both"/>
              <w:rPr>
                <w:rFonts w:ascii="Times New Roman" w:hAnsi="Times New Roman"/>
                <w:sz w:val="24"/>
              </w:rPr>
            </w:pPr>
            <w:r>
              <w:rPr>
                <w:rFonts w:ascii="Times New Roman" w:hAnsi="Times New Roman"/>
                <w:sz w:val="24"/>
              </w:rPr>
              <w:t>- гидроусилитель в разрезе</w:t>
            </w:r>
          </w:p>
        </w:tc>
        <w:tc>
          <w:tcPr>
            <w:tcW w:type="dxa" w:w="1404"/>
            <w:tcBorders>
              <w:bottom w:color="000000" w:sz="6" w:val="single"/>
              <w:right w:color="000000" w:sz="6" w:val="single"/>
            </w:tcBorders>
            <w:shd w:fill="FFFFFF" w:val="clear"/>
            <w:tcMar>
              <w:left w:type="dxa" w:w="0"/>
              <w:right w:type="dxa" w:w="0"/>
            </w:tcMar>
          </w:tcPr>
          <w:p w14:paraId="8F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1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тормозной системы</w:t>
            </w:r>
          </w:p>
          <w:p w14:paraId="92020000">
            <w:pPr>
              <w:spacing w:after="75" w:before="75" w:line="240" w:lineRule="auto"/>
              <w:ind w:firstLine="0" w:left="75" w:right="75"/>
              <w:jc w:val="both"/>
              <w:rPr>
                <w:rFonts w:ascii="Times New Roman" w:hAnsi="Times New Roman"/>
                <w:sz w:val="24"/>
              </w:rPr>
            </w:pPr>
            <w:r>
              <w:rPr>
                <w:rFonts w:ascii="Times New Roman" w:hAnsi="Times New Roman"/>
                <w:sz w:val="24"/>
              </w:rPr>
              <w:t>- главный тормозной цилиндр в разрезе;</w:t>
            </w:r>
          </w:p>
          <w:p w14:paraId="93020000">
            <w:pPr>
              <w:spacing w:after="75" w:before="75" w:line="240" w:lineRule="auto"/>
              <w:ind w:firstLine="0" w:left="75" w:right="75"/>
              <w:jc w:val="both"/>
              <w:rPr>
                <w:rFonts w:ascii="Times New Roman" w:hAnsi="Times New Roman"/>
                <w:sz w:val="24"/>
              </w:rPr>
            </w:pPr>
            <w:r>
              <w:rPr>
                <w:rFonts w:ascii="Times New Roman" w:hAnsi="Times New Roman"/>
                <w:sz w:val="24"/>
              </w:rPr>
              <w:t>- рабочий тормозной цилиндр в разрезе;</w:t>
            </w:r>
          </w:p>
          <w:p w14:paraId="9402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тормозная колодка дискового тормоза;</w:t>
            </w:r>
          </w:p>
          <w:p w14:paraId="9502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тормозная колодка барабанного тормоза;</w:t>
            </w:r>
          </w:p>
          <w:p w14:paraId="9602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тормозной кран в разрезе;</w:t>
            </w:r>
          </w:p>
          <w:p w14:paraId="9702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 </w:t>
            </w:r>
            <w:r>
              <w:rPr>
                <w:rFonts w:ascii="Times New Roman" w:hAnsi="Times New Roman"/>
                <w:sz w:val="24"/>
              </w:rPr>
              <w:t>энергоаккумулятор</w:t>
            </w:r>
            <w:r>
              <w:rPr>
                <w:rFonts w:ascii="Times New Roman" w:hAnsi="Times New Roman"/>
                <w:sz w:val="24"/>
              </w:rPr>
              <w:t xml:space="preserve"> в разрезе;</w:t>
            </w:r>
          </w:p>
          <w:p w14:paraId="9802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тормозная камера в разрезе</w:t>
            </w:r>
          </w:p>
        </w:tc>
        <w:tc>
          <w:tcPr>
            <w:tcW w:type="dxa" w:w="1404"/>
            <w:tcBorders>
              <w:bottom w:color="000000" w:sz="6" w:val="single"/>
              <w:right w:color="000000" w:sz="6" w:val="single"/>
            </w:tcBorders>
            <w:shd w:fill="FFFFFF" w:val="clear"/>
            <w:tcMar>
              <w:left w:type="dxa" w:w="0"/>
              <w:right w:type="dxa" w:w="0"/>
            </w:tcMar>
          </w:tcPr>
          <w:p w14:paraId="99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B020000">
            <w:pPr>
              <w:spacing w:after="75" w:before="75" w:line="240" w:lineRule="auto"/>
              <w:ind w:firstLine="0" w:left="75" w:right="75"/>
              <w:jc w:val="both"/>
              <w:rPr>
                <w:rFonts w:ascii="Times New Roman" w:hAnsi="Times New Roman"/>
                <w:sz w:val="24"/>
              </w:rPr>
            </w:pPr>
            <w:r>
              <w:rPr>
                <w:rFonts w:ascii="Times New Roman" w:hAnsi="Times New Roman"/>
                <w:sz w:val="24"/>
              </w:rPr>
              <w:t>Колесо в разрезе</w:t>
            </w:r>
          </w:p>
        </w:tc>
        <w:tc>
          <w:tcPr>
            <w:tcW w:type="dxa" w:w="1404"/>
            <w:tcBorders>
              <w:bottom w:color="000000" w:sz="6" w:val="single"/>
              <w:right w:color="000000" w:sz="6" w:val="single"/>
            </w:tcBorders>
            <w:shd w:fill="FFFFFF" w:val="clear"/>
            <w:tcMar>
              <w:left w:type="dxa" w:w="0"/>
              <w:right w:type="dxa" w:w="0"/>
            </w:tcMar>
          </w:tcPr>
          <w:p w14:paraId="9C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E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Оборудование и технические средства обучения</w:t>
            </w:r>
          </w:p>
        </w:tc>
        <w:tc>
          <w:tcPr>
            <w:tcW w:type="dxa" w:w="1404"/>
            <w:tcBorders>
              <w:bottom w:color="000000" w:sz="6" w:val="single"/>
              <w:right w:color="000000" w:sz="6" w:val="single"/>
            </w:tcBorders>
            <w:shd w:fill="FFFFFF" w:val="clear"/>
            <w:tcMar>
              <w:left w:type="dxa" w:w="0"/>
              <w:right w:type="dxa" w:w="0"/>
            </w:tcMar>
          </w:tcPr>
          <w:p w14:paraId="9F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A002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102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 (в качестве тренажера может использоваться учебное транспортное средство)</w:t>
            </w:r>
          </w:p>
        </w:tc>
        <w:tc>
          <w:tcPr>
            <w:tcW w:type="dxa" w:w="1404"/>
            <w:tcBorders>
              <w:bottom w:color="000000" w:sz="6" w:val="single"/>
              <w:right w:color="000000" w:sz="6" w:val="single"/>
            </w:tcBorders>
            <w:shd w:fill="FFFFFF" w:val="clear"/>
            <w:tcMar>
              <w:left w:type="dxa" w:w="0"/>
              <w:right w:type="dxa" w:w="0"/>
            </w:tcMar>
          </w:tcPr>
          <w:p w14:paraId="A2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302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4020000">
            <w:pPr>
              <w:spacing w:after="75" w:before="75" w:line="240" w:lineRule="auto"/>
              <w:ind w:firstLine="0" w:left="75" w:right="75"/>
              <w:jc w:val="both"/>
              <w:rPr>
                <w:rFonts w:ascii="Times New Roman" w:hAnsi="Times New Roman"/>
                <w:sz w:val="24"/>
              </w:rPr>
            </w:pPr>
            <w:r>
              <w:rPr>
                <w:rFonts w:ascii="Times New Roman" w:hAnsi="Times New Roman"/>
                <w:sz w:val="24"/>
              </w:rPr>
              <w:t>Аппаратно-программный комплекс тестирования и развития психофизиологических качеств водителя (АПК)</w:t>
            </w:r>
          </w:p>
        </w:tc>
        <w:tc>
          <w:tcPr>
            <w:tcW w:type="dxa" w:w="1404"/>
            <w:tcBorders>
              <w:bottom w:color="000000" w:sz="6" w:val="single"/>
              <w:right w:color="000000" w:sz="6" w:val="single"/>
            </w:tcBorders>
            <w:shd w:fill="FFFFFF" w:val="clear"/>
            <w:tcMar>
              <w:left w:type="dxa" w:w="0"/>
              <w:right w:type="dxa" w:w="0"/>
            </w:tcMar>
          </w:tcPr>
          <w:p w14:paraId="A5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602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7020000">
            <w:pPr>
              <w:spacing w:after="75" w:before="75" w:line="240" w:lineRule="auto"/>
              <w:ind w:firstLine="0" w:left="75" w:right="75"/>
              <w:jc w:val="both"/>
              <w:rPr>
                <w:rFonts w:ascii="Times New Roman" w:hAnsi="Times New Roman"/>
                <w:sz w:val="24"/>
              </w:rPr>
            </w:pPr>
            <w:r>
              <w:rPr>
                <w:rFonts w:ascii="Times New Roman" w:hAnsi="Times New Roman"/>
                <w:sz w:val="24"/>
              </w:rPr>
              <w:t>Гибкое связующее звено (буксировочный трос)</w:t>
            </w:r>
          </w:p>
          <w:p w14:paraId="A8020000">
            <w:pPr>
              <w:spacing w:after="75" w:before="75" w:line="240" w:lineRule="auto"/>
              <w:ind w:firstLine="0" w:left="75" w:right="75"/>
              <w:jc w:val="both"/>
              <w:rPr>
                <w:rFonts w:ascii="Times New Roman" w:hAnsi="Times New Roman"/>
                <w:sz w:val="24"/>
              </w:rPr>
            </w:pPr>
          </w:p>
        </w:tc>
        <w:tc>
          <w:tcPr>
            <w:tcW w:type="dxa" w:w="1404"/>
            <w:tcBorders>
              <w:bottom w:color="000000" w:sz="6" w:val="single"/>
              <w:right w:color="000000" w:sz="6" w:val="single"/>
            </w:tcBorders>
            <w:shd w:fill="FFFFFF" w:val="clear"/>
            <w:tcMar>
              <w:left w:type="dxa" w:w="0"/>
              <w:right w:type="dxa" w:w="0"/>
            </w:tcMar>
          </w:tcPr>
          <w:p w14:paraId="A9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B02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404"/>
            <w:tcBorders>
              <w:bottom w:color="000000" w:sz="6" w:val="single"/>
              <w:right w:color="000000" w:sz="6" w:val="single"/>
            </w:tcBorders>
            <w:shd w:fill="FFFFFF" w:val="clear"/>
            <w:tcMar>
              <w:left w:type="dxa" w:w="0"/>
              <w:right w:type="dxa" w:w="0"/>
            </w:tcMar>
          </w:tcPr>
          <w:p w14:paraId="AC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E02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404"/>
            <w:tcBorders>
              <w:bottom w:color="000000" w:sz="6" w:val="single"/>
              <w:right w:color="000000" w:sz="6" w:val="single"/>
            </w:tcBorders>
            <w:shd w:fill="FFFFFF" w:val="clear"/>
            <w:tcMar>
              <w:left w:type="dxa" w:w="0"/>
              <w:right w:type="dxa" w:w="0"/>
            </w:tcMar>
          </w:tcPr>
          <w:p w14:paraId="AF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B002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B1020000">
            <w:pPr>
              <w:spacing w:after="75" w:before="75" w:line="240" w:lineRule="auto"/>
              <w:ind w:firstLine="0" w:left="75" w:right="75"/>
              <w:jc w:val="both"/>
              <w:rPr>
                <w:rFonts w:ascii="Times New Roman" w:hAnsi="Times New Roman"/>
                <w:sz w:val="24"/>
              </w:rPr>
            </w:pPr>
            <w:r>
              <w:rPr>
                <w:rFonts w:ascii="Times New Roman" w:hAnsi="Times New Roman"/>
                <w:sz w:val="24"/>
              </w:rPr>
              <w:t>Экран (монитор, электронная доска)</w:t>
            </w:r>
          </w:p>
        </w:tc>
        <w:tc>
          <w:tcPr>
            <w:tcW w:type="dxa" w:w="1404"/>
            <w:tcBorders>
              <w:bottom w:color="000000" w:sz="6" w:val="single"/>
              <w:right w:color="000000" w:sz="6" w:val="single"/>
            </w:tcBorders>
            <w:shd w:fill="FFFFFF" w:val="clear"/>
            <w:tcMar>
              <w:left w:type="dxa" w:w="0"/>
              <w:right w:type="dxa" w:w="0"/>
            </w:tcMar>
          </w:tcPr>
          <w:p w14:paraId="B2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B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B4020000">
            <w:pPr>
              <w:spacing w:after="75" w:before="75" w:line="240" w:lineRule="auto"/>
              <w:ind w:firstLine="0" w:left="75" w:right="75"/>
              <w:jc w:val="both"/>
              <w:rPr>
                <w:rFonts w:ascii="Times New Roman" w:hAnsi="Times New Roman"/>
                <w:sz w:val="24"/>
              </w:rPr>
            </w:pPr>
            <w:r>
              <w:rPr>
                <w:rFonts w:ascii="Times New Roman" w:hAnsi="Times New Roman"/>
                <w:sz w:val="24"/>
              </w:rPr>
              <w:t>Магнитная доска со схемой населенного пункта (может быть заменена соответствующим электронным учебным пособием)</w:t>
            </w:r>
          </w:p>
        </w:tc>
        <w:tc>
          <w:tcPr>
            <w:tcW w:type="dxa" w:w="1404"/>
            <w:tcBorders>
              <w:bottom w:color="000000" w:sz="6" w:val="single"/>
              <w:right w:color="000000" w:sz="6" w:val="single"/>
            </w:tcBorders>
            <w:shd w:fill="FFFFFF" w:val="clear"/>
            <w:tcMar>
              <w:left w:type="dxa" w:w="0"/>
              <w:right w:type="dxa" w:w="0"/>
            </w:tcMar>
          </w:tcPr>
          <w:p w14:paraId="B5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B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B7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type="dxa" w:w="1404"/>
            <w:tcBorders>
              <w:bottom w:color="000000" w:sz="6" w:val="single"/>
              <w:right w:color="000000" w:sz="6" w:val="single"/>
            </w:tcBorders>
            <w:shd w:fill="FFFFFF" w:val="clear"/>
            <w:tcMar>
              <w:left w:type="dxa" w:w="0"/>
              <w:right w:type="dxa" w:w="0"/>
            </w:tcMar>
          </w:tcPr>
          <w:p w14:paraId="B8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B902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BA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Основы управления транспортными средствами</w:t>
            </w:r>
          </w:p>
        </w:tc>
        <w:tc>
          <w:tcPr>
            <w:tcW w:type="dxa" w:w="1404"/>
            <w:tcBorders>
              <w:bottom w:color="000000" w:sz="6" w:val="single"/>
              <w:right w:color="000000" w:sz="6" w:val="single"/>
            </w:tcBorders>
            <w:shd w:fill="FFFFFF" w:val="clear"/>
            <w:tcMar>
              <w:left w:type="dxa" w:w="0"/>
              <w:right w:type="dxa" w:w="0"/>
            </w:tcMar>
          </w:tcPr>
          <w:p w14:paraId="BB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BC02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BD02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дорожные условия</w:t>
            </w:r>
          </w:p>
        </w:tc>
        <w:tc>
          <w:tcPr>
            <w:tcW w:type="dxa" w:w="1404"/>
            <w:tcBorders>
              <w:bottom w:color="000000" w:sz="6" w:val="single"/>
              <w:right w:color="000000" w:sz="6" w:val="single"/>
            </w:tcBorders>
            <w:shd w:fill="FFFFFF" w:val="clear"/>
            <w:tcMar>
              <w:left w:type="dxa" w:w="0"/>
              <w:right w:type="dxa" w:w="0"/>
            </w:tcMar>
          </w:tcPr>
          <w:p w14:paraId="B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C0020000">
            <w:pPr>
              <w:spacing w:after="75" w:before="75" w:line="240" w:lineRule="auto"/>
              <w:ind w:firstLine="0" w:left="75" w:right="75"/>
              <w:jc w:val="both"/>
              <w:rPr>
                <w:rFonts w:ascii="Times New Roman" w:hAnsi="Times New Roman"/>
                <w:sz w:val="24"/>
              </w:rPr>
            </w:pPr>
            <w:r>
              <w:rPr>
                <w:rFonts w:ascii="Times New Roman" w:hAnsi="Times New Roman"/>
                <w:sz w:val="24"/>
              </w:rPr>
              <w:t>Виды и причины ДТП</w:t>
            </w:r>
          </w:p>
        </w:tc>
        <w:tc>
          <w:tcPr>
            <w:tcW w:type="dxa" w:w="1404"/>
            <w:tcBorders>
              <w:bottom w:color="000000" w:sz="6" w:val="single"/>
              <w:right w:color="000000" w:sz="6" w:val="single"/>
            </w:tcBorders>
            <w:shd w:fill="FFFFFF" w:val="clear"/>
            <w:tcMar>
              <w:left w:type="dxa" w:w="0"/>
              <w:right w:type="dxa" w:w="0"/>
            </w:tcMar>
          </w:tcPr>
          <w:p w14:paraId="C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C302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опасные ситуации</w:t>
            </w:r>
          </w:p>
        </w:tc>
        <w:tc>
          <w:tcPr>
            <w:tcW w:type="dxa" w:w="1404"/>
            <w:tcBorders>
              <w:bottom w:color="000000" w:sz="6" w:val="single"/>
              <w:right w:color="000000" w:sz="6" w:val="single"/>
            </w:tcBorders>
            <w:shd w:fill="FFFFFF" w:val="clear"/>
            <w:tcMar>
              <w:left w:type="dxa" w:w="0"/>
              <w:right w:type="dxa" w:w="0"/>
            </w:tcMar>
          </w:tcPr>
          <w:p w14:paraId="C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C602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метеоусловия</w:t>
            </w:r>
          </w:p>
        </w:tc>
        <w:tc>
          <w:tcPr>
            <w:tcW w:type="dxa" w:w="1404"/>
            <w:tcBorders>
              <w:bottom w:color="000000" w:sz="6" w:val="single"/>
              <w:right w:color="000000" w:sz="6" w:val="single"/>
            </w:tcBorders>
            <w:shd w:fill="FFFFFF" w:val="clear"/>
            <w:tcMar>
              <w:left w:type="dxa" w:w="0"/>
              <w:right w:type="dxa" w:w="0"/>
            </w:tcMar>
          </w:tcPr>
          <w:p w14:paraId="C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C9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темное время суток</w:t>
            </w:r>
          </w:p>
        </w:tc>
        <w:tc>
          <w:tcPr>
            <w:tcW w:type="dxa" w:w="1404"/>
            <w:tcBorders>
              <w:bottom w:color="000000" w:sz="6" w:val="single"/>
              <w:right w:color="000000" w:sz="6" w:val="single"/>
            </w:tcBorders>
            <w:shd w:fill="FFFFFF" w:val="clear"/>
            <w:tcMar>
              <w:left w:type="dxa" w:w="0"/>
              <w:right w:type="dxa" w:w="0"/>
            </w:tcMar>
          </w:tcPr>
          <w:p w14:paraId="C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CC020000">
            <w:pPr>
              <w:spacing w:after="75" w:before="75" w:line="240" w:lineRule="auto"/>
              <w:ind w:firstLine="0" w:left="75" w:right="75"/>
              <w:jc w:val="both"/>
              <w:rPr>
                <w:rFonts w:ascii="Times New Roman" w:hAnsi="Times New Roman"/>
                <w:sz w:val="24"/>
              </w:rPr>
            </w:pPr>
            <w:r>
              <w:rPr>
                <w:rFonts w:ascii="Times New Roman" w:hAnsi="Times New Roman"/>
                <w:sz w:val="24"/>
              </w:rPr>
              <w:t>Приемы руления</w:t>
            </w:r>
          </w:p>
        </w:tc>
        <w:tc>
          <w:tcPr>
            <w:tcW w:type="dxa" w:w="1404"/>
            <w:tcBorders>
              <w:bottom w:color="000000" w:sz="6" w:val="single"/>
              <w:right w:color="000000" w:sz="6" w:val="single"/>
            </w:tcBorders>
            <w:shd w:fill="FFFFFF" w:val="clear"/>
            <w:tcMar>
              <w:left w:type="dxa" w:w="0"/>
              <w:right w:type="dxa" w:w="0"/>
            </w:tcMar>
          </w:tcPr>
          <w:p w14:paraId="CD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CF02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водителя за рулем</w:t>
            </w:r>
          </w:p>
        </w:tc>
        <w:tc>
          <w:tcPr>
            <w:tcW w:type="dxa" w:w="1404"/>
            <w:tcBorders>
              <w:bottom w:color="000000" w:sz="6" w:val="single"/>
              <w:right w:color="000000" w:sz="6" w:val="single"/>
            </w:tcBorders>
            <w:shd w:fill="FFFFFF" w:val="clear"/>
            <w:tcMar>
              <w:left w:type="dxa" w:w="0"/>
              <w:right w:type="dxa" w:w="0"/>
            </w:tcMar>
          </w:tcPr>
          <w:p w14:paraId="D0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D2020000">
            <w:pPr>
              <w:spacing w:after="75" w:before="75" w:line="240" w:lineRule="auto"/>
              <w:ind w:firstLine="0" w:left="75" w:right="75"/>
              <w:jc w:val="both"/>
              <w:rPr>
                <w:rFonts w:ascii="Times New Roman" w:hAnsi="Times New Roman"/>
                <w:sz w:val="24"/>
              </w:rPr>
            </w:pPr>
            <w:r>
              <w:rPr>
                <w:rFonts w:ascii="Times New Roman" w:hAnsi="Times New Roman"/>
                <w:sz w:val="24"/>
              </w:rPr>
              <w:t>Способы торможения автомобиля</w:t>
            </w:r>
          </w:p>
        </w:tc>
        <w:tc>
          <w:tcPr>
            <w:tcW w:type="dxa" w:w="1404"/>
            <w:tcBorders>
              <w:bottom w:color="000000" w:sz="6" w:val="single"/>
              <w:right w:color="000000" w:sz="6" w:val="single"/>
            </w:tcBorders>
            <w:shd w:fill="FFFFFF" w:val="clear"/>
            <w:tcMar>
              <w:left w:type="dxa" w:w="0"/>
              <w:right w:type="dxa" w:w="0"/>
            </w:tcMar>
          </w:tcPr>
          <w:p w14:paraId="D3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D5020000">
            <w:pPr>
              <w:spacing w:after="75" w:before="75" w:line="240" w:lineRule="auto"/>
              <w:ind w:firstLine="0" w:left="75" w:right="75"/>
              <w:jc w:val="both"/>
              <w:rPr>
                <w:rFonts w:ascii="Times New Roman" w:hAnsi="Times New Roman"/>
                <w:sz w:val="24"/>
              </w:rPr>
            </w:pPr>
            <w:r>
              <w:rPr>
                <w:rFonts w:ascii="Times New Roman" w:hAnsi="Times New Roman"/>
                <w:sz w:val="24"/>
              </w:rPr>
              <w:t>Тормозной и остановочный путь автомобиля</w:t>
            </w:r>
          </w:p>
        </w:tc>
        <w:tc>
          <w:tcPr>
            <w:tcW w:type="dxa" w:w="1404"/>
            <w:tcBorders>
              <w:bottom w:color="000000" w:sz="6" w:val="single"/>
              <w:right w:color="000000" w:sz="6" w:val="single"/>
            </w:tcBorders>
            <w:shd w:fill="FFFFFF" w:val="clear"/>
            <w:tcMar>
              <w:left w:type="dxa" w:w="0"/>
              <w:right w:type="dxa" w:w="0"/>
            </w:tcMar>
          </w:tcPr>
          <w:p w14:paraId="D6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D8020000">
            <w:pPr>
              <w:spacing w:after="75" w:before="75" w:line="240" w:lineRule="auto"/>
              <w:ind w:firstLine="0" w:left="75" w:right="75"/>
              <w:jc w:val="both"/>
              <w:rPr>
                <w:rFonts w:ascii="Times New Roman" w:hAnsi="Times New Roman"/>
                <w:sz w:val="24"/>
              </w:rPr>
            </w:pPr>
            <w:r>
              <w:rPr>
                <w:rFonts w:ascii="Times New Roman" w:hAnsi="Times New Roman"/>
                <w:sz w:val="24"/>
              </w:rPr>
              <w:t>Действия водителя в критических ситуациях</w:t>
            </w:r>
          </w:p>
        </w:tc>
        <w:tc>
          <w:tcPr>
            <w:tcW w:type="dxa" w:w="1404"/>
            <w:tcBorders>
              <w:bottom w:color="000000" w:sz="6" w:val="single"/>
              <w:right w:color="000000" w:sz="6" w:val="single"/>
            </w:tcBorders>
            <w:shd w:fill="FFFFFF" w:val="clear"/>
            <w:tcMar>
              <w:left w:type="dxa" w:w="0"/>
              <w:right w:type="dxa" w:w="0"/>
            </w:tcMar>
          </w:tcPr>
          <w:p w14:paraId="D9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DB020000">
            <w:pPr>
              <w:spacing w:after="75" w:before="75" w:line="240" w:lineRule="auto"/>
              <w:ind w:firstLine="0" w:left="75" w:right="75"/>
              <w:jc w:val="both"/>
              <w:rPr>
                <w:rFonts w:ascii="Times New Roman" w:hAnsi="Times New Roman"/>
                <w:sz w:val="24"/>
              </w:rPr>
            </w:pPr>
            <w:r>
              <w:rPr>
                <w:rFonts w:ascii="Times New Roman" w:hAnsi="Times New Roman"/>
                <w:sz w:val="24"/>
              </w:rPr>
              <w:t>Силы, действующие на транспортное средство</w:t>
            </w:r>
          </w:p>
        </w:tc>
        <w:tc>
          <w:tcPr>
            <w:tcW w:type="dxa" w:w="1404"/>
            <w:tcBorders>
              <w:bottom w:color="000000" w:sz="6" w:val="single"/>
              <w:right w:color="000000" w:sz="6" w:val="single"/>
            </w:tcBorders>
            <w:shd w:fill="FFFFFF" w:val="clear"/>
            <w:tcMar>
              <w:left w:type="dxa" w:w="0"/>
              <w:right w:type="dxa" w:w="0"/>
            </w:tcMar>
          </w:tcPr>
          <w:p w14:paraId="DC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DE02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автомобилем в нештатных ситуациях</w:t>
            </w:r>
          </w:p>
        </w:tc>
        <w:tc>
          <w:tcPr>
            <w:tcW w:type="dxa" w:w="1404"/>
            <w:tcBorders>
              <w:bottom w:color="000000" w:sz="6" w:val="single"/>
              <w:right w:color="000000" w:sz="6" w:val="single"/>
            </w:tcBorders>
            <w:shd w:fill="FFFFFF" w:val="clear"/>
            <w:tcMar>
              <w:left w:type="dxa" w:w="0"/>
              <w:right w:type="dxa" w:w="0"/>
            </w:tcMar>
          </w:tcPr>
          <w:p w14:paraId="DF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E1020000">
            <w:pPr>
              <w:spacing w:after="75" w:before="75" w:line="240" w:lineRule="auto"/>
              <w:ind w:firstLine="0" w:left="75" w:right="75"/>
              <w:jc w:val="both"/>
              <w:rPr>
                <w:rFonts w:ascii="Times New Roman" w:hAnsi="Times New Roman"/>
                <w:sz w:val="24"/>
              </w:rPr>
            </w:pPr>
            <w:r>
              <w:rPr>
                <w:rFonts w:ascii="Times New Roman" w:hAnsi="Times New Roman"/>
                <w:sz w:val="24"/>
              </w:rPr>
              <w:t>Профессиональная надежность водителя</w:t>
            </w:r>
          </w:p>
        </w:tc>
        <w:tc>
          <w:tcPr>
            <w:tcW w:type="dxa" w:w="1404"/>
            <w:tcBorders>
              <w:bottom w:color="000000" w:sz="6" w:val="single"/>
              <w:right w:color="000000" w:sz="6" w:val="single"/>
            </w:tcBorders>
            <w:shd w:fill="FFFFFF" w:val="clear"/>
            <w:tcMar>
              <w:left w:type="dxa" w:w="0"/>
              <w:right w:type="dxa" w:w="0"/>
            </w:tcMar>
          </w:tcPr>
          <w:p w14:paraId="E2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E402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Дистанция и боковой интервал. Организация наблюдения в </w:t>
            </w:r>
            <w:r>
              <w:rPr>
                <w:rFonts w:ascii="Times New Roman" w:hAnsi="Times New Roman"/>
                <w:sz w:val="24"/>
              </w:rPr>
              <w:t>процессе управления транспортным средством</w:t>
            </w:r>
          </w:p>
        </w:tc>
        <w:tc>
          <w:tcPr>
            <w:tcW w:type="dxa" w:w="1404"/>
            <w:tcBorders>
              <w:bottom w:color="000000" w:sz="6" w:val="single"/>
              <w:right w:color="000000" w:sz="6" w:val="single"/>
            </w:tcBorders>
            <w:shd w:fill="FFFFFF" w:val="clear"/>
            <w:tcMar>
              <w:left w:type="dxa" w:w="0"/>
              <w:right w:type="dxa" w:w="0"/>
            </w:tcMar>
          </w:tcPr>
          <w:p w14:paraId="E5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E7020000">
            <w:pPr>
              <w:spacing w:after="75" w:before="75" w:line="240" w:lineRule="auto"/>
              <w:ind w:firstLine="0" w:left="75" w:right="75"/>
              <w:jc w:val="both"/>
              <w:rPr>
                <w:rFonts w:ascii="Times New Roman" w:hAnsi="Times New Roman"/>
                <w:sz w:val="24"/>
              </w:rPr>
            </w:pPr>
            <w:r>
              <w:rPr>
                <w:rFonts w:ascii="Times New Roman" w:hAnsi="Times New Roman"/>
                <w:sz w:val="24"/>
              </w:rPr>
              <w:t>Влияние дорожных условий на безопасность движения</w:t>
            </w:r>
          </w:p>
        </w:tc>
        <w:tc>
          <w:tcPr>
            <w:tcW w:type="dxa" w:w="1404"/>
            <w:tcBorders>
              <w:bottom w:color="000000" w:sz="6" w:val="single"/>
              <w:right w:color="000000" w:sz="6" w:val="single"/>
            </w:tcBorders>
            <w:shd w:fill="FFFFFF" w:val="clear"/>
            <w:tcMar>
              <w:left w:type="dxa" w:w="0"/>
              <w:right w:type="dxa" w:w="0"/>
            </w:tcMar>
          </w:tcPr>
          <w:p w14:paraId="E8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EA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Безопасное прохождение поворотов</w:t>
            </w:r>
          </w:p>
        </w:tc>
        <w:tc>
          <w:tcPr>
            <w:tcW w:type="dxa" w:w="1404"/>
            <w:tcBorders>
              <w:bottom w:color="000000" w:sz="6" w:val="single"/>
              <w:right w:color="000000" w:sz="6" w:val="single"/>
            </w:tcBorders>
            <w:shd w:fill="FFFFFF" w:val="clear"/>
            <w:tcMar>
              <w:left w:type="dxa" w:w="0"/>
              <w:right w:type="dxa" w:w="0"/>
            </w:tcMar>
          </w:tcPr>
          <w:p w14:paraId="E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ED020000">
            <w:pPr>
              <w:spacing w:after="75" w:before="75" w:line="240" w:lineRule="auto"/>
              <w:ind w:firstLine="0" w:left="75" w:right="75"/>
              <w:jc w:val="both"/>
              <w:rPr>
                <w:rFonts w:ascii="Times New Roman" w:hAnsi="Times New Roman"/>
                <w:sz w:val="24"/>
              </w:rPr>
            </w:pPr>
            <w:r>
              <w:rPr>
                <w:rFonts w:ascii="Times New Roman" w:hAnsi="Times New Roman"/>
                <w:sz w:val="24"/>
              </w:rPr>
              <w:t>Ремни безопасности</w:t>
            </w:r>
          </w:p>
        </w:tc>
        <w:tc>
          <w:tcPr>
            <w:tcW w:type="dxa" w:w="1404"/>
            <w:tcBorders>
              <w:bottom w:color="000000" w:sz="6" w:val="single"/>
              <w:right w:color="000000" w:sz="6" w:val="single"/>
            </w:tcBorders>
            <w:shd w:fill="FFFFFF" w:val="clear"/>
            <w:tcMar>
              <w:left w:type="dxa" w:w="0"/>
              <w:right w:type="dxa" w:w="0"/>
            </w:tcMar>
          </w:tcPr>
          <w:p w14:paraId="E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F0020000">
            <w:pPr>
              <w:spacing w:after="75" w:before="75" w:line="240" w:lineRule="auto"/>
              <w:ind w:firstLine="0" w:left="75" w:right="75"/>
              <w:jc w:val="both"/>
              <w:rPr>
                <w:rFonts w:ascii="Times New Roman" w:hAnsi="Times New Roman"/>
                <w:sz w:val="24"/>
              </w:rPr>
            </w:pPr>
            <w:r>
              <w:rPr>
                <w:rFonts w:ascii="Times New Roman" w:hAnsi="Times New Roman"/>
                <w:sz w:val="24"/>
              </w:rPr>
              <w:t>Подушки безопасности</w:t>
            </w:r>
          </w:p>
        </w:tc>
        <w:tc>
          <w:tcPr>
            <w:tcW w:type="dxa" w:w="1404"/>
            <w:tcBorders>
              <w:bottom w:color="000000" w:sz="6" w:val="single"/>
              <w:right w:color="000000" w:sz="6" w:val="single"/>
            </w:tcBorders>
            <w:shd w:fill="FFFFFF" w:val="clear"/>
            <w:tcMar>
              <w:left w:type="dxa" w:w="0"/>
              <w:right w:type="dxa" w:w="0"/>
            </w:tcMar>
          </w:tcPr>
          <w:p w14:paraId="F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F3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пассажиров транспортных средств</w:t>
            </w:r>
          </w:p>
        </w:tc>
        <w:tc>
          <w:tcPr>
            <w:tcW w:type="dxa" w:w="1404"/>
            <w:tcBorders>
              <w:bottom w:color="000000" w:sz="6" w:val="single"/>
              <w:right w:color="000000" w:sz="6" w:val="single"/>
            </w:tcBorders>
            <w:shd w:fill="FFFFFF" w:val="clear"/>
            <w:tcMar>
              <w:left w:type="dxa" w:w="0"/>
              <w:right w:type="dxa" w:w="0"/>
            </w:tcMar>
          </w:tcPr>
          <w:p w14:paraId="F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F6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пешеходов и велосипедистов</w:t>
            </w:r>
          </w:p>
        </w:tc>
        <w:tc>
          <w:tcPr>
            <w:tcW w:type="dxa" w:w="1404"/>
            <w:tcBorders>
              <w:bottom w:color="000000" w:sz="6" w:val="single"/>
              <w:right w:color="000000" w:sz="6" w:val="single"/>
            </w:tcBorders>
            <w:shd w:fill="FFFFFF" w:val="clear"/>
            <w:tcMar>
              <w:left w:type="dxa" w:w="0"/>
              <w:right w:type="dxa" w:w="0"/>
            </w:tcMar>
          </w:tcPr>
          <w:p w14:paraId="F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F902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ошибки пешеходов</w:t>
            </w:r>
          </w:p>
        </w:tc>
        <w:tc>
          <w:tcPr>
            <w:tcW w:type="dxa" w:w="1404"/>
            <w:tcBorders>
              <w:bottom w:color="000000" w:sz="6" w:val="single"/>
              <w:right w:color="000000" w:sz="6" w:val="single"/>
            </w:tcBorders>
            <w:shd w:fill="FFFFFF" w:val="clear"/>
            <w:tcMar>
              <w:left w:type="dxa" w:w="0"/>
              <w:right w:type="dxa" w:w="0"/>
            </w:tcMar>
          </w:tcPr>
          <w:p w14:paraId="F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FC020000">
            <w:pPr>
              <w:spacing w:after="0" w:line="240" w:lineRule="auto"/>
              <w:ind w:firstLine="0" w:left="75" w:right="75"/>
              <w:jc w:val="both"/>
              <w:rPr>
                <w:rFonts w:ascii="Times New Roman" w:hAnsi="Times New Roman"/>
                <w:sz w:val="24"/>
              </w:rPr>
            </w:pPr>
            <w:r>
              <w:rPr>
                <w:rFonts w:ascii="Times New Roman" w:hAnsi="Times New Roman"/>
                <w:sz w:val="24"/>
              </w:rPr>
              <w:t>Типовые примеры допускаемых нарушений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tc>
        <w:tc>
          <w:tcPr>
            <w:tcW w:type="dxa" w:w="1404"/>
            <w:tcBorders>
              <w:bottom w:color="000000" w:sz="6" w:val="single"/>
              <w:right w:color="000000" w:sz="6" w:val="single"/>
            </w:tcBorders>
            <w:shd w:fill="FFFFFF" w:val="clear"/>
            <w:tcMar>
              <w:left w:type="dxa" w:w="0"/>
              <w:right w:type="dxa" w:w="0"/>
            </w:tcMar>
          </w:tcPr>
          <w:p w14:paraId="FD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FF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и техническое обслуживание транспортных средств категории "D" как объектов управления</w:t>
            </w:r>
          </w:p>
        </w:tc>
        <w:tc>
          <w:tcPr>
            <w:tcW w:type="dxa" w:w="1404"/>
            <w:tcBorders>
              <w:bottom w:color="000000" w:sz="6" w:val="single"/>
              <w:right w:color="000000" w:sz="6" w:val="single"/>
            </w:tcBorders>
            <w:shd w:fill="FFFFFF" w:val="clear"/>
            <w:tcMar>
              <w:left w:type="dxa" w:w="0"/>
              <w:right w:type="dxa" w:w="0"/>
            </w:tcMar>
          </w:tcPr>
          <w:p w14:paraId="00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0103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02030000">
            <w:pPr>
              <w:spacing w:after="75" w:before="75" w:line="240" w:lineRule="auto"/>
              <w:ind w:firstLine="0" w:left="75" w:right="75"/>
              <w:jc w:val="both"/>
              <w:rPr>
                <w:rFonts w:ascii="Times New Roman" w:hAnsi="Times New Roman"/>
                <w:sz w:val="24"/>
              </w:rPr>
            </w:pPr>
            <w:r>
              <w:rPr>
                <w:rFonts w:ascii="Times New Roman" w:hAnsi="Times New Roman"/>
                <w:sz w:val="24"/>
              </w:rPr>
              <w:t>Классификация автобусов</w:t>
            </w:r>
          </w:p>
        </w:tc>
        <w:tc>
          <w:tcPr>
            <w:tcW w:type="dxa" w:w="1404"/>
            <w:tcBorders>
              <w:bottom w:color="000000" w:sz="6" w:val="single"/>
              <w:right w:color="000000" w:sz="6" w:val="single"/>
            </w:tcBorders>
            <w:shd w:fill="FFFFFF" w:val="clear"/>
            <w:tcMar>
              <w:left w:type="dxa" w:w="0"/>
              <w:right w:type="dxa" w:w="0"/>
            </w:tcMar>
          </w:tcPr>
          <w:p w14:paraId="0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05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автобуса</w:t>
            </w:r>
          </w:p>
        </w:tc>
        <w:tc>
          <w:tcPr>
            <w:tcW w:type="dxa" w:w="1404"/>
            <w:tcBorders>
              <w:bottom w:color="000000" w:sz="6" w:val="single"/>
              <w:right w:color="000000" w:sz="6" w:val="single"/>
            </w:tcBorders>
            <w:shd w:fill="FFFFFF" w:val="clear"/>
            <w:tcMar>
              <w:left w:type="dxa" w:w="0"/>
              <w:right w:type="dxa" w:w="0"/>
            </w:tcMar>
          </w:tcPr>
          <w:p w14:paraId="0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08030000">
            <w:pPr>
              <w:spacing w:after="75" w:before="75" w:line="240" w:lineRule="auto"/>
              <w:ind w:firstLine="0" w:left="75" w:right="75"/>
              <w:jc w:val="both"/>
              <w:rPr>
                <w:rFonts w:ascii="Times New Roman" w:hAnsi="Times New Roman"/>
                <w:sz w:val="24"/>
              </w:rPr>
            </w:pPr>
            <w:r>
              <w:rPr>
                <w:rFonts w:ascii="Times New Roman" w:hAnsi="Times New Roman"/>
                <w:sz w:val="24"/>
              </w:rPr>
              <w:t>Кузов, органы управления и контрольно-измерительные приборы, системы пассивной безопасности</w:t>
            </w:r>
          </w:p>
        </w:tc>
        <w:tc>
          <w:tcPr>
            <w:tcW w:type="dxa" w:w="1404"/>
            <w:tcBorders>
              <w:bottom w:color="000000" w:sz="6" w:val="single"/>
              <w:right w:color="000000" w:sz="6" w:val="single"/>
            </w:tcBorders>
            <w:shd w:fill="FFFFFF" w:val="clear"/>
            <w:tcMar>
              <w:left w:type="dxa" w:w="0"/>
              <w:right w:type="dxa" w:w="0"/>
            </w:tcMar>
          </w:tcPr>
          <w:p w14:paraId="0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0B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двигателя</w:t>
            </w:r>
          </w:p>
        </w:tc>
        <w:tc>
          <w:tcPr>
            <w:tcW w:type="dxa" w:w="1404"/>
            <w:tcBorders>
              <w:bottom w:color="000000" w:sz="6" w:val="single"/>
              <w:right w:color="000000" w:sz="6" w:val="single"/>
            </w:tcBorders>
            <w:shd w:fill="FFFFFF" w:val="clear"/>
            <w:tcMar>
              <w:left w:type="dxa" w:w="0"/>
              <w:right w:type="dxa" w:w="0"/>
            </w:tcMar>
          </w:tcPr>
          <w:p w14:paraId="0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0E030000">
            <w:pPr>
              <w:spacing w:after="75" w:before="75" w:line="240" w:lineRule="auto"/>
              <w:ind w:firstLine="0" w:left="75" w:right="75"/>
              <w:jc w:val="both"/>
              <w:rPr>
                <w:rFonts w:ascii="Times New Roman" w:hAnsi="Times New Roman"/>
                <w:sz w:val="24"/>
              </w:rPr>
            </w:pPr>
            <w:r>
              <w:rPr>
                <w:rFonts w:ascii="Times New Roman" w:hAnsi="Times New Roman"/>
                <w:sz w:val="24"/>
              </w:rPr>
              <w:t>Кривошипно-шатунный и газораспределительный механизмы двигателя</w:t>
            </w:r>
          </w:p>
        </w:tc>
        <w:tc>
          <w:tcPr>
            <w:tcW w:type="dxa" w:w="1404"/>
            <w:tcBorders>
              <w:bottom w:color="000000" w:sz="6" w:val="single"/>
              <w:right w:color="000000" w:sz="6" w:val="single"/>
            </w:tcBorders>
            <w:shd w:fill="FFFFFF" w:val="clear"/>
            <w:tcMar>
              <w:left w:type="dxa" w:w="0"/>
              <w:right w:type="dxa" w:w="0"/>
            </w:tcMar>
          </w:tcPr>
          <w:p w14:paraId="0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11030000">
            <w:pPr>
              <w:spacing w:after="75" w:before="75" w:line="240" w:lineRule="auto"/>
              <w:ind w:firstLine="0" w:left="75" w:right="75"/>
              <w:jc w:val="both"/>
              <w:rPr>
                <w:rFonts w:ascii="Times New Roman" w:hAnsi="Times New Roman"/>
                <w:sz w:val="24"/>
              </w:rPr>
            </w:pPr>
            <w:r>
              <w:rPr>
                <w:rFonts w:ascii="Times New Roman" w:hAnsi="Times New Roman"/>
                <w:sz w:val="24"/>
              </w:rPr>
              <w:t>Система охлаждения двигателя</w:t>
            </w:r>
          </w:p>
        </w:tc>
        <w:tc>
          <w:tcPr>
            <w:tcW w:type="dxa" w:w="1404"/>
            <w:tcBorders>
              <w:bottom w:color="000000" w:sz="6" w:val="single"/>
              <w:right w:color="000000" w:sz="6" w:val="single"/>
            </w:tcBorders>
            <w:shd w:fill="FFFFFF" w:val="clear"/>
            <w:tcMar>
              <w:left w:type="dxa" w:w="0"/>
              <w:right w:type="dxa" w:w="0"/>
            </w:tcMar>
          </w:tcPr>
          <w:p w14:paraId="1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14030000">
            <w:pPr>
              <w:spacing w:after="75" w:before="75" w:line="240" w:lineRule="auto"/>
              <w:ind w:firstLine="0" w:left="75" w:right="75"/>
              <w:jc w:val="both"/>
              <w:rPr>
                <w:rFonts w:ascii="Times New Roman" w:hAnsi="Times New Roman"/>
                <w:sz w:val="24"/>
              </w:rPr>
            </w:pPr>
            <w:r>
              <w:rPr>
                <w:rFonts w:ascii="Times New Roman" w:hAnsi="Times New Roman"/>
                <w:sz w:val="24"/>
              </w:rPr>
              <w:t>Предпусковые подогреватели</w:t>
            </w:r>
          </w:p>
        </w:tc>
        <w:tc>
          <w:tcPr>
            <w:tcW w:type="dxa" w:w="1404"/>
            <w:tcBorders>
              <w:bottom w:color="000000" w:sz="6" w:val="single"/>
              <w:right w:color="000000" w:sz="6" w:val="single"/>
            </w:tcBorders>
            <w:shd w:fill="FFFFFF" w:val="clear"/>
            <w:tcMar>
              <w:left w:type="dxa" w:w="0"/>
              <w:right w:type="dxa" w:w="0"/>
            </w:tcMar>
          </w:tcPr>
          <w:p w14:paraId="1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17030000">
            <w:pPr>
              <w:spacing w:after="75" w:before="75" w:line="240" w:lineRule="auto"/>
              <w:ind w:firstLine="0" w:left="75" w:right="75"/>
              <w:jc w:val="both"/>
              <w:rPr>
                <w:rFonts w:ascii="Times New Roman" w:hAnsi="Times New Roman"/>
                <w:sz w:val="24"/>
              </w:rPr>
            </w:pPr>
            <w:r>
              <w:rPr>
                <w:rFonts w:ascii="Times New Roman" w:hAnsi="Times New Roman"/>
                <w:sz w:val="24"/>
              </w:rPr>
              <w:t>Система смазки двигателя</w:t>
            </w:r>
          </w:p>
        </w:tc>
        <w:tc>
          <w:tcPr>
            <w:tcW w:type="dxa" w:w="1404"/>
            <w:tcBorders>
              <w:bottom w:color="000000" w:sz="6" w:val="single"/>
              <w:right w:color="000000" w:sz="6" w:val="single"/>
            </w:tcBorders>
            <w:shd w:fill="FFFFFF" w:val="clear"/>
            <w:tcMar>
              <w:left w:type="dxa" w:w="0"/>
              <w:right w:type="dxa" w:w="0"/>
            </w:tcMar>
          </w:tcPr>
          <w:p w14:paraId="1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1A030000">
            <w:pPr>
              <w:spacing w:after="75" w:before="75" w:line="240" w:lineRule="auto"/>
              <w:ind w:firstLine="0" w:left="75" w:right="75"/>
              <w:jc w:val="both"/>
              <w:rPr>
                <w:rFonts w:ascii="Times New Roman" w:hAnsi="Times New Roman"/>
                <w:sz w:val="24"/>
              </w:rPr>
            </w:pPr>
            <w:r>
              <w:rPr>
                <w:rFonts w:ascii="Times New Roman" w:hAnsi="Times New Roman"/>
                <w:sz w:val="24"/>
              </w:rPr>
              <w:t>Системы питания бензиновых двигателей</w:t>
            </w:r>
          </w:p>
        </w:tc>
        <w:tc>
          <w:tcPr>
            <w:tcW w:type="dxa" w:w="1404"/>
            <w:tcBorders>
              <w:bottom w:color="000000" w:sz="6" w:val="single"/>
              <w:right w:color="000000" w:sz="6" w:val="single"/>
            </w:tcBorders>
            <w:shd w:fill="FFFFFF" w:val="clear"/>
            <w:tcMar>
              <w:left w:type="dxa" w:w="0"/>
              <w:right w:type="dxa" w:w="0"/>
            </w:tcMar>
          </w:tcPr>
          <w:p w14:paraId="1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1D030000">
            <w:pPr>
              <w:spacing w:after="75" w:before="75" w:line="240" w:lineRule="auto"/>
              <w:ind w:firstLine="0" w:left="75" w:right="75"/>
              <w:jc w:val="both"/>
              <w:rPr>
                <w:rFonts w:ascii="Times New Roman" w:hAnsi="Times New Roman"/>
                <w:sz w:val="24"/>
              </w:rPr>
            </w:pPr>
            <w:r>
              <w:rPr>
                <w:rFonts w:ascii="Times New Roman" w:hAnsi="Times New Roman"/>
                <w:sz w:val="24"/>
              </w:rPr>
              <w:t>Системы питания дизельных двигателей</w:t>
            </w:r>
          </w:p>
        </w:tc>
        <w:tc>
          <w:tcPr>
            <w:tcW w:type="dxa" w:w="1404"/>
            <w:tcBorders>
              <w:bottom w:color="000000" w:sz="6" w:val="single"/>
              <w:right w:color="000000" w:sz="6" w:val="single"/>
            </w:tcBorders>
            <w:shd w:fill="FFFFFF" w:val="clear"/>
            <w:tcMar>
              <w:left w:type="dxa" w:w="0"/>
              <w:right w:type="dxa" w:w="0"/>
            </w:tcMar>
          </w:tcPr>
          <w:p w14:paraId="1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20030000">
            <w:pPr>
              <w:spacing w:after="75" w:before="75" w:line="240" w:lineRule="auto"/>
              <w:ind w:firstLine="0" w:left="75" w:right="75"/>
              <w:jc w:val="both"/>
              <w:rPr>
                <w:rFonts w:ascii="Times New Roman" w:hAnsi="Times New Roman"/>
                <w:sz w:val="24"/>
              </w:rPr>
            </w:pPr>
            <w:r>
              <w:rPr>
                <w:rFonts w:ascii="Times New Roman" w:hAnsi="Times New Roman"/>
                <w:sz w:val="24"/>
              </w:rPr>
              <w:t>Системы питания двигателей от газобаллонной установки</w:t>
            </w:r>
          </w:p>
        </w:tc>
        <w:tc>
          <w:tcPr>
            <w:tcW w:type="dxa" w:w="1404"/>
            <w:tcBorders>
              <w:bottom w:color="000000" w:sz="6" w:val="single"/>
              <w:right w:color="000000" w:sz="6" w:val="single"/>
            </w:tcBorders>
            <w:shd w:fill="FFFFFF" w:val="clear"/>
            <w:tcMar>
              <w:left w:type="dxa" w:w="0"/>
              <w:right w:type="dxa" w:w="0"/>
            </w:tcMar>
          </w:tcPr>
          <w:p w14:paraId="2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23030000">
            <w:pPr>
              <w:spacing w:after="75" w:before="75" w:line="240" w:lineRule="auto"/>
              <w:ind w:firstLine="0" w:left="75" w:right="75"/>
              <w:jc w:val="both"/>
              <w:rPr>
                <w:rFonts w:ascii="Times New Roman" w:hAnsi="Times New Roman"/>
                <w:sz w:val="24"/>
              </w:rPr>
            </w:pPr>
            <w:r>
              <w:rPr>
                <w:rFonts w:ascii="Times New Roman" w:hAnsi="Times New Roman"/>
                <w:sz w:val="24"/>
              </w:rPr>
              <w:t>Горюче-смазочные материалы и специальные жидкости</w:t>
            </w:r>
          </w:p>
        </w:tc>
        <w:tc>
          <w:tcPr>
            <w:tcW w:type="dxa" w:w="1404"/>
            <w:tcBorders>
              <w:bottom w:color="000000" w:sz="6" w:val="single"/>
              <w:right w:color="000000" w:sz="6" w:val="single"/>
            </w:tcBorders>
            <w:shd w:fill="FFFFFF" w:val="clear"/>
            <w:tcMar>
              <w:left w:type="dxa" w:w="0"/>
              <w:right w:type="dxa" w:w="0"/>
            </w:tcMar>
          </w:tcPr>
          <w:p w14:paraId="2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26030000">
            <w:pPr>
              <w:spacing w:after="75" w:before="75" w:line="240" w:lineRule="auto"/>
              <w:ind w:firstLine="0" w:left="75" w:right="75"/>
              <w:jc w:val="both"/>
              <w:rPr>
                <w:rFonts w:ascii="Times New Roman" w:hAnsi="Times New Roman"/>
                <w:sz w:val="24"/>
              </w:rPr>
            </w:pPr>
            <w:r>
              <w:rPr>
                <w:rFonts w:ascii="Times New Roman" w:hAnsi="Times New Roman"/>
                <w:sz w:val="24"/>
              </w:rPr>
              <w:t>Схемы трансмиссии автомобилей с различными приводами</w:t>
            </w:r>
          </w:p>
        </w:tc>
        <w:tc>
          <w:tcPr>
            <w:tcW w:type="dxa" w:w="1404"/>
            <w:tcBorders>
              <w:bottom w:color="000000" w:sz="6" w:val="single"/>
              <w:right w:color="000000" w:sz="6" w:val="single"/>
            </w:tcBorders>
            <w:shd w:fill="FFFFFF" w:val="clear"/>
            <w:tcMar>
              <w:left w:type="dxa" w:w="0"/>
              <w:right w:type="dxa" w:w="0"/>
            </w:tcMar>
          </w:tcPr>
          <w:p w14:paraId="2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29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однодискового и двухдискового сцепления</w:t>
            </w:r>
          </w:p>
        </w:tc>
        <w:tc>
          <w:tcPr>
            <w:tcW w:type="dxa" w:w="1404"/>
            <w:tcBorders>
              <w:bottom w:color="000000" w:sz="6" w:val="single"/>
              <w:right w:color="000000" w:sz="6" w:val="single"/>
            </w:tcBorders>
            <w:shd w:fill="FFFFFF" w:val="clear"/>
            <w:tcMar>
              <w:left w:type="dxa" w:w="0"/>
              <w:right w:type="dxa" w:w="0"/>
            </w:tcMar>
          </w:tcPr>
          <w:p w14:paraId="2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2C03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гидравлического привода сцепления</w:t>
            </w:r>
          </w:p>
        </w:tc>
        <w:tc>
          <w:tcPr>
            <w:tcW w:type="dxa" w:w="1404"/>
            <w:tcBorders>
              <w:bottom w:color="000000" w:sz="6" w:val="single"/>
              <w:right w:color="000000" w:sz="6" w:val="single"/>
            </w:tcBorders>
            <w:shd w:fill="FFFFFF" w:val="clear"/>
            <w:tcMar>
              <w:left w:type="dxa" w:w="0"/>
              <w:right w:type="dxa" w:w="0"/>
            </w:tcMar>
          </w:tcPr>
          <w:p w14:paraId="2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2F03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пневмогидравлического усилителя привода сцепления</w:t>
            </w:r>
          </w:p>
        </w:tc>
        <w:tc>
          <w:tcPr>
            <w:tcW w:type="dxa" w:w="1404"/>
            <w:tcBorders>
              <w:bottom w:color="000000" w:sz="6" w:val="single"/>
              <w:right w:color="000000" w:sz="6" w:val="single"/>
            </w:tcBorders>
            <w:shd w:fill="FFFFFF" w:val="clear"/>
            <w:tcMar>
              <w:left w:type="dxa" w:w="0"/>
              <w:right w:type="dxa" w:w="0"/>
            </w:tcMar>
          </w:tcPr>
          <w:p w14:paraId="3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32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механической коробки переключения передач</w:t>
            </w:r>
          </w:p>
        </w:tc>
        <w:tc>
          <w:tcPr>
            <w:tcW w:type="dxa" w:w="1404"/>
            <w:tcBorders>
              <w:bottom w:color="000000" w:sz="6" w:val="single"/>
              <w:right w:color="000000" w:sz="6" w:val="single"/>
            </w:tcBorders>
            <w:shd w:fill="FFFFFF" w:val="clear"/>
            <w:tcMar>
              <w:left w:type="dxa" w:w="0"/>
              <w:right w:type="dxa" w:w="0"/>
            </w:tcMar>
          </w:tcPr>
          <w:p w14:paraId="3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35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автоматической коробки переключения передач</w:t>
            </w:r>
          </w:p>
        </w:tc>
        <w:tc>
          <w:tcPr>
            <w:tcW w:type="dxa" w:w="1404"/>
            <w:tcBorders>
              <w:bottom w:color="000000" w:sz="6" w:val="single"/>
              <w:right w:color="000000" w:sz="6" w:val="single"/>
            </w:tcBorders>
            <w:shd w:fill="FFFFFF" w:val="clear"/>
            <w:tcMar>
              <w:left w:type="dxa" w:w="0"/>
              <w:right w:type="dxa" w:w="0"/>
            </w:tcMar>
          </w:tcPr>
          <w:p w14:paraId="3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38030000">
            <w:pPr>
              <w:spacing w:after="75" w:before="75" w:line="240" w:lineRule="auto"/>
              <w:ind w:firstLine="0" w:left="75" w:right="75"/>
              <w:jc w:val="both"/>
              <w:rPr>
                <w:rFonts w:ascii="Times New Roman" w:hAnsi="Times New Roman"/>
                <w:sz w:val="24"/>
              </w:rPr>
            </w:pPr>
            <w:r>
              <w:rPr>
                <w:rFonts w:ascii="Times New Roman" w:hAnsi="Times New Roman"/>
                <w:sz w:val="24"/>
              </w:rPr>
              <w:t>Передняя подвеска</w:t>
            </w:r>
          </w:p>
        </w:tc>
        <w:tc>
          <w:tcPr>
            <w:tcW w:type="dxa" w:w="1404"/>
            <w:tcBorders>
              <w:bottom w:color="000000" w:sz="6" w:val="single"/>
              <w:right w:color="000000" w:sz="6" w:val="single"/>
            </w:tcBorders>
            <w:shd w:fill="FFFFFF" w:val="clear"/>
            <w:tcMar>
              <w:left w:type="dxa" w:w="0"/>
              <w:right w:type="dxa" w:w="0"/>
            </w:tcMar>
          </w:tcPr>
          <w:p w14:paraId="3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3B030000">
            <w:pPr>
              <w:spacing w:after="75" w:before="75" w:line="240" w:lineRule="auto"/>
              <w:ind w:firstLine="0" w:left="75" w:right="75"/>
              <w:jc w:val="both"/>
              <w:rPr>
                <w:rFonts w:ascii="Times New Roman" w:hAnsi="Times New Roman"/>
                <w:sz w:val="24"/>
              </w:rPr>
            </w:pPr>
            <w:r>
              <w:rPr>
                <w:rFonts w:ascii="Times New Roman" w:hAnsi="Times New Roman"/>
                <w:sz w:val="24"/>
              </w:rPr>
              <w:t>Задняя подвеска и задняя тележка</w:t>
            </w:r>
          </w:p>
        </w:tc>
        <w:tc>
          <w:tcPr>
            <w:tcW w:type="dxa" w:w="1404"/>
            <w:tcBorders>
              <w:bottom w:color="000000" w:sz="6" w:val="single"/>
              <w:right w:color="000000" w:sz="6" w:val="single"/>
            </w:tcBorders>
            <w:shd w:fill="FFFFFF" w:val="clear"/>
            <w:tcMar>
              <w:left w:type="dxa" w:w="0"/>
              <w:right w:type="dxa" w:w="0"/>
            </w:tcMar>
          </w:tcPr>
          <w:p w14:paraId="3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3E030000">
            <w:pPr>
              <w:spacing w:after="75" w:before="75" w:line="240" w:lineRule="auto"/>
              <w:ind w:firstLine="0" w:left="75" w:right="75"/>
              <w:jc w:val="both"/>
              <w:rPr>
                <w:rFonts w:ascii="Times New Roman" w:hAnsi="Times New Roman"/>
                <w:sz w:val="24"/>
              </w:rPr>
            </w:pPr>
            <w:r>
              <w:rPr>
                <w:rFonts w:ascii="Times New Roman" w:hAnsi="Times New Roman"/>
                <w:sz w:val="24"/>
              </w:rPr>
              <w:t>Конструкции и маркировка автомобильных шин</w:t>
            </w:r>
          </w:p>
        </w:tc>
        <w:tc>
          <w:tcPr>
            <w:tcW w:type="dxa" w:w="1404"/>
            <w:tcBorders>
              <w:bottom w:color="000000" w:sz="6" w:val="single"/>
              <w:right w:color="000000" w:sz="6" w:val="single"/>
            </w:tcBorders>
            <w:shd w:fill="FFFFFF" w:val="clear"/>
            <w:tcMar>
              <w:left w:type="dxa" w:w="0"/>
              <w:right w:type="dxa" w:w="0"/>
            </w:tcMar>
          </w:tcPr>
          <w:p w14:paraId="3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41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состав тормозных систем</w:t>
            </w:r>
          </w:p>
        </w:tc>
        <w:tc>
          <w:tcPr>
            <w:tcW w:type="dxa" w:w="1404"/>
            <w:tcBorders>
              <w:bottom w:color="000000" w:sz="6" w:val="single"/>
              <w:right w:color="000000" w:sz="6" w:val="single"/>
            </w:tcBorders>
            <w:shd w:fill="FFFFFF" w:val="clear"/>
            <w:tcMar>
              <w:left w:type="dxa" w:w="0"/>
              <w:right w:type="dxa" w:w="0"/>
            </w:tcMar>
          </w:tcPr>
          <w:p w14:paraId="4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44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тормозной системы с пневматическим приводом</w:t>
            </w:r>
          </w:p>
        </w:tc>
        <w:tc>
          <w:tcPr>
            <w:tcW w:type="dxa" w:w="1404"/>
            <w:tcBorders>
              <w:bottom w:color="000000" w:sz="6" w:val="single"/>
              <w:right w:color="000000" w:sz="6" w:val="single"/>
            </w:tcBorders>
            <w:shd w:fill="FFFFFF" w:val="clear"/>
            <w:tcMar>
              <w:left w:type="dxa" w:w="0"/>
              <w:right w:type="dxa" w:w="0"/>
            </w:tcMar>
          </w:tcPr>
          <w:p w14:paraId="4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47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тормозной системы с пневмогидравлическим приводом</w:t>
            </w:r>
          </w:p>
        </w:tc>
        <w:tc>
          <w:tcPr>
            <w:tcW w:type="dxa" w:w="1404"/>
            <w:tcBorders>
              <w:bottom w:color="000000" w:sz="6" w:val="single"/>
              <w:right w:color="000000" w:sz="6" w:val="single"/>
            </w:tcBorders>
            <w:shd w:fill="FFFFFF" w:val="clear"/>
            <w:tcMar>
              <w:left w:type="dxa" w:w="0"/>
              <w:right w:type="dxa" w:w="0"/>
            </w:tcMar>
          </w:tcPr>
          <w:p w14:paraId="4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4A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 с гидравлическим усилителем</w:t>
            </w:r>
          </w:p>
        </w:tc>
        <w:tc>
          <w:tcPr>
            <w:tcW w:type="dxa" w:w="1404"/>
            <w:tcBorders>
              <w:bottom w:color="000000" w:sz="6" w:val="single"/>
              <w:right w:color="000000" w:sz="6" w:val="single"/>
            </w:tcBorders>
            <w:shd w:fill="FFFFFF" w:val="clear"/>
            <w:tcMar>
              <w:left w:type="dxa" w:w="0"/>
              <w:right w:type="dxa" w:w="0"/>
            </w:tcMar>
          </w:tcPr>
          <w:p w14:paraId="4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4D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 с электрическим усилителем</w:t>
            </w:r>
          </w:p>
        </w:tc>
        <w:tc>
          <w:tcPr>
            <w:tcW w:type="dxa" w:w="1404"/>
            <w:tcBorders>
              <w:bottom w:color="000000" w:sz="6" w:val="single"/>
              <w:right w:color="000000" w:sz="6" w:val="single"/>
            </w:tcBorders>
            <w:shd w:fill="FFFFFF" w:val="clear"/>
            <w:tcMar>
              <w:left w:type="dxa" w:w="0"/>
              <w:right w:type="dxa" w:w="0"/>
            </w:tcMar>
          </w:tcPr>
          <w:p w14:paraId="4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0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маркировка аккумуляторных батарей</w:t>
            </w:r>
          </w:p>
        </w:tc>
        <w:tc>
          <w:tcPr>
            <w:tcW w:type="dxa" w:w="1404"/>
            <w:tcBorders>
              <w:bottom w:color="000000" w:sz="6" w:val="single"/>
              <w:right w:color="000000" w:sz="6" w:val="single"/>
            </w:tcBorders>
            <w:shd w:fill="FFFFFF" w:val="clear"/>
            <w:tcMar>
              <w:left w:type="dxa" w:w="0"/>
              <w:right w:type="dxa" w:w="0"/>
            </w:tcMar>
          </w:tcPr>
          <w:p w14:paraId="5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3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генератора</w:t>
            </w:r>
          </w:p>
        </w:tc>
        <w:tc>
          <w:tcPr>
            <w:tcW w:type="dxa" w:w="1404"/>
            <w:tcBorders>
              <w:bottom w:color="000000" w:sz="6" w:val="single"/>
              <w:right w:color="000000" w:sz="6" w:val="single"/>
            </w:tcBorders>
            <w:shd w:fill="FFFFFF" w:val="clear"/>
            <w:tcMar>
              <w:left w:type="dxa" w:w="0"/>
              <w:right w:type="dxa" w:w="0"/>
            </w:tcMar>
          </w:tcPr>
          <w:p w14:paraId="5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6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стартера</w:t>
            </w:r>
          </w:p>
        </w:tc>
        <w:tc>
          <w:tcPr>
            <w:tcW w:type="dxa" w:w="1404"/>
            <w:tcBorders>
              <w:bottom w:color="000000" w:sz="6" w:val="single"/>
              <w:right w:color="000000" w:sz="6" w:val="single"/>
            </w:tcBorders>
            <w:shd w:fill="FFFFFF" w:val="clear"/>
            <w:tcMar>
              <w:left w:type="dxa" w:w="0"/>
              <w:right w:type="dxa" w:w="0"/>
            </w:tcMar>
          </w:tcPr>
          <w:p w14:paraId="5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9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бесконтактной и микропроцессорной систем зажигания</w:t>
            </w:r>
          </w:p>
        </w:tc>
        <w:tc>
          <w:tcPr>
            <w:tcW w:type="dxa" w:w="1404"/>
            <w:tcBorders>
              <w:bottom w:color="000000" w:sz="6" w:val="single"/>
              <w:right w:color="000000" w:sz="6" w:val="single"/>
            </w:tcBorders>
            <w:shd w:fill="FFFFFF" w:val="clear"/>
            <w:tcMar>
              <w:left w:type="dxa" w:w="0"/>
              <w:right w:type="dxa" w:w="0"/>
            </w:tcMar>
          </w:tcPr>
          <w:p w14:paraId="5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C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внешних световых приборов и звуковых сигналов</w:t>
            </w:r>
          </w:p>
        </w:tc>
        <w:tc>
          <w:tcPr>
            <w:tcW w:type="dxa" w:w="1404"/>
            <w:tcBorders>
              <w:bottom w:color="000000" w:sz="6" w:val="single"/>
              <w:right w:color="000000" w:sz="6" w:val="single"/>
            </w:tcBorders>
            <w:shd w:fill="FFFFFF" w:val="clear"/>
            <w:tcMar>
              <w:left w:type="dxa" w:w="0"/>
              <w:right w:type="dxa" w:w="0"/>
            </w:tcMar>
          </w:tcPr>
          <w:p w14:paraId="5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5F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прицепа категории О</w:t>
            </w:r>
            <w:r>
              <w:rPr>
                <w:rFonts w:ascii="Times New Roman" w:hAnsi="Times New Roman"/>
                <w:sz w:val="24"/>
              </w:rPr>
              <w:t>1</w:t>
            </w:r>
          </w:p>
        </w:tc>
        <w:tc>
          <w:tcPr>
            <w:tcW w:type="dxa" w:w="1404"/>
            <w:tcBorders>
              <w:bottom w:color="000000" w:sz="6" w:val="single"/>
              <w:right w:color="000000" w:sz="6" w:val="single"/>
            </w:tcBorders>
            <w:shd w:fill="FFFFFF" w:val="clear"/>
            <w:tcMar>
              <w:left w:type="dxa" w:w="0"/>
              <w:right w:type="dxa" w:w="0"/>
            </w:tcMar>
          </w:tcPr>
          <w:p w14:paraId="6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62030000">
            <w:pPr>
              <w:spacing w:after="75" w:before="75" w:line="240" w:lineRule="auto"/>
              <w:ind w:firstLine="0" w:left="75" w:right="75"/>
              <w:jc w:val="both"/>
              <w:rPr>
                <w:rFonts w:ascii="Times New Roman" w:hAnsi="Times New Roman"/>
                <w:sz w:val="24"/>
              </w:rPr>
            </w:pPr>
            <w:r>
              <w:rPr>
                <w:rFonts w:ascii="Times New Roman" w:hAnsi="Times New Roman"/>
                <w:sz w:val="24"/>
              </w:rPr>
              <w:t>Виды подвесок, применяемых на прицепах</w:t>
            </w:r>
          </w:p>
        </w:tc>
        <w:tc>
          <w:tcPr>
            <w:tcW w:type="dxa" w:w="1404"/>
            <w:tcBorders>
              <w:bottom w:color="000000" w:sz="6" w:val="single"/>
              <w:right w:color="000000" w:sz="6" w:val="single"/>
            </w:tcBorders>
            <w:shd w:fill="FFFFFF" w:val="clear"/>
            <w:tcMar>
              <w:left w:type="dxa" w:w="0"/>
              <w:right w:type="dxa" w:w="0"/>
            </w:tcMar>
          </w:tcPr>
          <w:p w14:paraId="6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65030000">
            <w:pPr>
              <w:spacing w:after="75" w:before="75" w:line="240" w:lineRule="auto"/>
              <w:ind w:firstLine="0" w:left="75" w:right="75"/>
              <w:jc w:val="both"/>
              <w:rPr>
                <w:rFonts w:ascii="Times New Roman" w:hAnsi="Times New Roman"/>
                <w:sz w:val="24"/>
              </w:rPr>
            </w:pPr>
            <w:r>
              <w:rPr>
                <w:rFonts w:ascii="Times New Roman" w:hAnsi="Times New Roman"/>
                <w:sz w:val="24"/>
              </w:rPr>
              <w:t>Электрооборудование прицепа</w:t>
            </w:r>
          </w:p>
        </w:tc>
        <w:tc>
          <w:tcPr>
            <w:tcW w:type="dxa" w:w="1404"/>
            <w:tcBorders>
              <w:bottom w:color="000000" w:sz="6" w:val="single"/>
              <w:right w:color="000000" w:sz="6" w:val="single"/>
            </w:tcBorders>
            <w:shd w:fill="FFFFFF" w:val="clear"/>
            <w:tcMar>
              <w:left w:type="dxa" w:w="0"/>
              <w:right w:type="dxa" w:w="0"/>
            </w:tcMar>
          </w:tcPr>
          <w:p w14:paraId="6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6803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узла сцепки и тягово-сцепного устройства</w:t>
            </w:r>
          </w:p>
        </w:tc>
        <w:tc>
          <w:tcPr>
            <w:tcW w:type="dxa" w:w="1404"/>
            <w:tcBorders>
              <w:bottom w:color="000000" w:sz="6" w:val="single"/>
              <w:right w:color="000000" w:sz="6" w:val="single"/>
            </w:tcBorders>
            <w:shd w:fill="FFFFFF" w:val="clear"/>
            <w:tcMar>
              <w:left w:type="dxa" w:w="0"/>
              <w:right w:type="dxa" w:w="0"/>
            </w:tcMar>
          </w:tcPr>
          <w:p w14:paraId="6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6B030000">
            <w:pPr>
              <w:spacing w:after="75" w:before="75" w:line="240" w:lineRule="auto"/>
              <w:ind w:firstLine="0" w:left="75" w:right="75"/>
              <w:jc w:val="both"/>
              <w:rPr>
                <w:rFonts w:ascii="Times New Roman" w:hAnsi="Times New Roman"/>
                <w:sz w:val="24"/>
              </w:rPr>
            </w:pPr>
            <w:r>
              <w:rPr>
                <w:rFonts w:ascii="Times New Roman" w:hAnsi="Times New Roman"/>
                <w:sz w:val="24"/>
              </w:rPr>
              <w:t>Контрольный осмотр и ежедневное техническое обслуживание автобуса и прицепа</w:t>
            </w:r>
          </w:p>
        </w:tc>
        <w:tc>
          <w:tcPr>
            <w:tcW w:type="dxa" w:w="1404"/>
            <w:tcBorders>
              <w:bottom w:color="000000" w:sz="6" w:val="single"/>
              <w:right w:color="000000" w:sz="6" w:val="single"/>
            </w:tcBorders>
            <w:shd w:fill="FFFFFF" w:val="clear"/>
            <w:tcMar>
              <w:left w:type="dxa" w:w="0"/>
              <w:right w:type="dxa" w:w="0"/>
            </w:tcMar>
          </w:tcPr>
          <w:p w14:paraId="6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6E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Организация и выполнение пассажирских перевозок автомобильным транспортом</w:t>
            </w:r>
          </w:p>
        </w:tc>
        <w:tc>
          <w:tcPr>
            <w:tcW w:type="dxa" w:w="1404"/>
            <w:tcBorders>
              <w:bottom w:color="000000" w:sz="6" w:val="single"/>
              <w:right w:color="000000" w:sz="6" w:val="single"/>
            </w:tcBorders>
            <w:shd w:fill="FFFFFF" w:val="clear"/>
            <w:tcMar>
              <w:left w:type="dxa" w:w="0"/>
              <w:right w:type="dxa" w:w="0"/>
            </w:tcMar>
          </w:tcPr>
          <w:p w14:paraId="6F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7003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7103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Нормативное правовое обеспечение пассажирских перевозок автомобильным транспортом</w:t>
            </w:r>
          </w:p>
        </w:tc>
        <w:tc>
          <w:tcPr>
            <w:tcW w:type="dxa" w:w="1404"/>
            <w:tcBorders>
              <w:bottom w:color="000000" w:sz="6" w:val="single"/>
              <w:right w:color="000000" w:sz="6" w:val="single"/>
            </w:tcBorders>
            <w:shd w:fill="FFFFFF" w:val="clear"/>
            <w:tcMar>
              <w:left w:type="dxa" w:w="0"/>
              <w:right w:type="dxa" w:w="0"/>
            </w:tcMar>
          </w:tcPr>
          <w:p w14:paraId="7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7403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пассажирских перевозок</w:t>
            </w:r>
          </w:p>
        </w:tc>
        <w:tc>
          <w:tcPr>
            <w:tcW w:type="dxa" w:w="1404"/>
            <w:tcBorders>
              <w:bottom w:color="000000" w:sz="6" w:val="single"/>
              <w:right w:color="000000" w:sz="6" w:val="single"/>
            </w:tcBorders>
            <w:shd w:fill="FFFFFF" w:val="clear"/>
            <w:tcMar>
              <w:left w:type="dxa" w:w="0"/>
              <w:right w:type="dxa" w:w="0"/>
            </w:tcMar>
          </w:tcPr>
          <w:p w14:paraId="7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77030000">
            <w:pPr>
              <w:spacing w:after="75" w:before="75" w:line="240" w:lineRule="auto"/>
              <w:ind w:firstLine="0" w:left="75" w:right="75"/>
              <w:jc w:val="both"/>
              <w:rPr>
                <w:rFonts w:ascii="Times New Roman" w:hAnsi="Times New Roman"/>
                <w:sz w:val="24"/>
              </w:rPr>
            </w:pPr>
            <w:r>
              <w:rPr>
                <w:rFonts w:ascii="Times New Roman" w:hAnsi="Times New Roman"/>
                <w:sz w:val="24"/>
              </w:rPr>
              <w:t>Путевой (маршрутный) лист автобуса</w:t>
            </w:r>
          </w:p>
        </w:tc>
        <w:tc>
          <w:tcPr>
            <w:tcW w:type="dxa" w:w="1404"/>
            <w:tcBorders>
              <w:bottom w:color="000000" w:sz="6" w:val="single"/>
              <w:right w:color="000000" w:sz="6" w:val="single"/>
            </w:tcBorders>
            <w:shd w:fill="FFFFFF" w:val="clear"/>
            <w:tcMar>
              <w:left w:type="dxa" w:w="0"/>
              <w:right w:type="dxa" w:w="0"/>
            </w:tcMar>
          </w:tcPr>
          <w:p w14:paraId="7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7A030000">
            <w:pPr>
              <w:spacing w:after="75" w:before="75" w:line="240" w:lineRule="auto"/>
              <w:ind w:firstLine="0" w:left="75" w:right="75"/>
              <w:jc w:val="both"/>
              <w:rPr>
                <w:rFonts w:ascii="Times New Roman" w:hAnsi="Times New Roman"/>
                <w:sz w:val="24"/>
              </w:rPr>
            </w:pPr>
            <w:r>
              <w:rPr>
                <w:rFonts w:ascii="Times New Roman" w:hAnsi="Times New Roman"/>
                <w:sz w:val="24"/>
              </w:rPr>
              <w:t>Билетно-учетный лист</w:t>
            </w:r>
          </w:p>
        </w:tc>
        <w:tc>
          <w:tcPr>
            <w:tcW w:type="dxa" w:w="1404"/>
            <w:tcBorders>
              <w:bottom w:color="000000" w:sz="6" w:val="single"/>
              <w:right w:color="000000" w:sz="6" w:val="single"/>
            </w:tcBorders>
            <w:shd w:fill="FFFFFF" w:val="clear"/>
            <w:tcMar>
              <w:left w:type="dxa" w:w="0"/>
              <w:right w:type="dxa" w:w="0"/>
            </w:tcMar>
          </w:tcPr>
          <w:p w14:paraId="7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7D030000">
            <w:pPr>
              <w:spacing w:after="75" w:before="75" w:line="240" w:lineRule="auto"/>
              <w:ind w:firstLine="0" w:left="75" w:right="75"/>
              <w:jc w:val="both"/>
              <w:rPr>
                <w:rFonts w:ascii="Times New Roman" w:hAnsi="Times New Roman"/>
                <w:sz w:val="24"/>
              </w:rPr>
            </w:pPr>
            <w:r>
              <w:rPr>
                <w:rFonts w:ascii="Times New Roman" w:hAnsi="Times New Roman"/>
                <w:sz w:val="24"/>
              </w:rPr>
              <w:t>Лист регулярности движения</w:t>
            </w:r>
          </w:p>
        </w:tc>
        <w:tc>
          <w:tcPr>
            <w:tcW w:type="dxa" w:w="1404"/>
            <w:tcBorders>
              <w:bottom w:color="000000" w:sz="6" w:val="single"/>
              <w:right w:color="000000" w:sz="6" w:val="single"/>
            </w:tcBorders>
            <w:shd w:fill="FFFFFF" w:val="clear"/>
            <w:tcMar>
              <w:left w:type="dxa" w:w="0"/>
              <w:right w:type="dxa" w:w="0"/>
            </w:tcMar>
          </w:tcPr>
          <w:p w14:paraId="7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80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Информационные материалы</w:t>
            </w:r>
          </w:p>
        </w:tc>
        <w:tc>
          <w:tcPr>
            <w:tcW w:type="dxa" w:w="1404"/>
            <w:tcBorders>
              <w:bottom w:color="000000" w:sz="6" w:val="single"/>
              <w:right w:color="000000" w:sz="6" w:val="single"/>
            </w:tcBorders>
            <w:shd w:fill="FFFFFF" w:val="clear"/>
            <w:tcMar>
              <w:left w:type="dxa" w:w="0"/>
              <w:right w:type="dxa" w:w="0"/>
            </w:tcMar>
          </w:tcPr>
          <w:p w14:paraId="81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8203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83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Информационный стенд</w:t>
            </w:r>
          </w:p>
        </w:tc>
        <w:tc>
          <w:tcPr>
            <w:tcW w:type="dxa" w:w="1404"/>
            <w:tcBorders>
              <w:bottom w:color="000000" w:sz="6" w:val="single"/>
              <w:right w:color="000000" w:sz="6" w:val="single"/>
            </w:tcBorders>
            <w:shd w:fill="FFFFFF" w:val="clear"/>
            <w:tcMar>
              <w:left w:type="dxa" w:w="0"/>
              <w:right w:type="dxa" w:w="0"/>
            </w:tcMar>
          </w:tcPr>
          <w:p w14:paraId="84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85030000">
            <w:pPr>
              <w:spacing w:after="0" w:line="240" w:lineRule="auto"/>
              <w:ind/>
              <w:jc w:val="both"/>
              <w:rPr>
                <w:rFonts w:ascii="Times New Roman" w:hAnsi="Times New Roman"/>
                <w:sz w:val="24"/>
              </w:rPr>
            </w:pPr>
            <w:r>
              <w:rPr>
                <w:rFonts w:ascii="Times New Roman" w:hAnsi="Times New Roman"/>
                <w:sz w:val="24"/>
              </w:rPr>
              <w:t> </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86030000">
            <w:pPr>
              <w:spacing w:after="0" w:line="240" w:lineRule="auto"/>
              <w:ind w:firstLine="0" w:left="75" w:right="75"/>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"https://base.garant.ru/10106035/"</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type="dxa" w:w="1404"/>
            <w:tcBorders>
              <w:bottom w:color="000000" w:sz="6" w:val="single"/>
              <w:right w:color="000000" w:sz="6" w:val="single"/>
            </w:tcBorders>
            <w:shd w:fill="FFFFFF" w:val="clear"/>
            <w:tcMar>
              <w:left w:type="dxa" w:w="0"/>
              <w:right w:type="dxa" w:w="0"/>
            </w:tcMar>
          </w:tcPr>
          <w:p w14:paraId="8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89030000">
            <w:pPr>
              <w:spacing w:after="75" w:before="75" w:line="240" w:lineRule="auto"/>
              <w:ind w:firstLine="0" w:left="75" w:right="75"/>
              <w:jc w:val="both"/>
              <w:rPr>
                <w:rFonts w:ascii="Times New Roman" w:hAnsi="Times New Roman"/>
                <w:sz w:val="24"/>
              </w:rPr>
            </w:pPr>
            <w:r>
              <w:rPr>
                <w:rFonts w:ascii="Times New Roman" w:hAnsi="Times New Roman"/>
                <w:sz w:val="24"/>
              </w:rPr>
              <w:t>Копия лицензии с соответствующим приложением</w:t>
            </w:r>
          </w:p>
        </w:tc>
        <w:tc>
          <w:tcPr>
            <w:tcW w:type="dxa" w:w="1404"/>
            <w:tcBorders>
              <w:bottom w:color="000000" w:sz="6" w:val="single"/>
              <w:right w:color="000000" w:sz="6" w:val="single"/>
            </w:tcBorders>
            <w:shd w:fill="FFFFFF" w:val="clear"/>
            <w:tcMar>
              <w:left w:type="dxa" w:w="0"/>
              <w:right w:type="dxa" w:w="0"/>
            </w:tcMar>
          </w:tcPr>
          <w:p w14:paraId="8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8C030000">
            <w:pPr>
              <w:spacing w:after="75" w:before="75" w:line="240" w:lineRule="auto"/>
              <w:ind w:firstLine="0" w:left="75" w:right="75"/>
              <w:jc w:val="both"/>
              <w:rPr>
                <w:rFonts w:ascii="Times New Roman" w:hAnsi="Times New Roman"/>
                <w:sz w:val="24"/>
              </w:rPr>
            </w:pPr>
            <w:r>
              <w:rPr>
                <w:rFonts w:ascii="Times New Roman" w:hAnsi="Times New Roman"/>
                <w:sz w:val="24"/>
              </w:rPr>
              <w:t>Примерная программа</w:t>
            </w:r>
          </w:p>
        </w:tc>
        <w:tc>
          <w:tcPr>
            <w:tcW w:type="dxa" w:w="1404"/>
            <w:tcBorders>
              <w:bottom w:color="000000" w:sz="6" w:val="single"/>
              <w:right w:color="000000" w:sz="6" w:val="single"/>
            </w:tcBorders>
            <w:shd w:fill="FFFFFF" w:val="clear"/>
            <w:tcMar>
              <w:left w:type="dxa" w:w="0"/>
              <w:right w:type="dxa" w:w="0"/>
            </w:tcMar>
          </w:tcPr>
          <w:p w14:paraId="8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8F030000">
            <w:pPr>
              <w:spacing w:after="75" w:before="75" w:line="240" w:lineRule="auto"/>
              <w:ind w:firstLine="0" w:left="75" w:right="75"/>
              <w:jc w:val="both"/>
              <w:rPr>
                <w:rFonts w:ascii="Times New Roman" w:hAnsi="Times New Roman"/>
                <w:sz w:val="24"/>
              </w:rPr>
            </w:pPr>
            <w:r>
              <w:rPr>
                <w:rFonts w:ascii="Times New Roman" w:hAnsi="Times New Roman"/>
                <w:sz w:val="24"/>
              </w:rPr>
              <w:t>Образовательная программа</w:t>
            </w:r>
          </w:p>
        </w:tc>
        <w:tc>
          <w:tcPr>
            <w:tcW w:type="dxa" w:w="1404"/>
            <w:tcBorders>
              <w:bottom w:color="000000" w:sz="6" w:val="single"/>
              <w:right w:color="000000" w:sz="6" w:val="single"/>
            </w:tcBorders>
            <w:shd w:fill="FFFFFF" w:val="clear"/>
            <w:tcMar>
              <w:left w:type="dxa" w:w="0"/>
              <w:right w:type="dxa" w:w="0"/>
            </w:tcMar>
          </w:tcPr>
          <w:p w14:paraId="9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2030000">
            <w:pPr>
              <w:spacing w:after="75" w:before="75" w:line="240" w:lineRule="auto"/>
              <w:ind w:firstLine="0" w:left="75" w:right="75"/>
              <w:jc w:val="both"/>
              <w:rPr>
                <w:rFonts w:ascii="Times New Roman" w:hAnsi="Times New Roman"/>
                <w:sz w:val="24"/>
              </w:rPr>
            </w:pPr>
            <w:r>
              <w:rPr>
                <w:rFonts w:ascii="Times New Roman" w:hAnsi="Times New Roman"/>
                <w:sz w:val="24"/>
              </w:rPr>
              <w:t>Учебный план</w:t>
            </w:r>
          </w:p>
        </w:tc>
        <w:tc>
          <w:tcPr>
            <w:tcW w:type="dxa" w:w="1404"/>
            <w:tcBorders>
              <w:bottom w:color="000000" w:sz="6" w:val="single"/>
              <w:right w:color="000000" w:sz="6" w:val="single"/>
            </w:tcBorders>
            <w:shd w:fill="FFFFFF" w:val="clear"/>
            <w:tcMar>
              <w:left w:type="dxa" w:w="0"/>
              <w:right w:type="dxa" w:w="0"/>
            </w:tcMar>
          </w:tcPr>
          <w:p w14:paraId="9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5030000">
            <w:pPr>
              <w:spacing w:after="75" w:before="75" w:line="240" w:lineRule="auto"/>
              <w:ind w:firstLine="0" w:left="75" w:right="75"/>
              <w:jc w:val="both"/>
              <w:rPr>
                <w:rFonts w:ascii="Times New Roman" w:hAnsi="Times New Roman"/>
                <w:sz w:val="24"/>
              </w:rPr>
            </w:pPr>
            <w:r>
              <w:rPr>
                <w:rFonts w:ascii="Times New Roman" w:hAnsi="Times New Roman"/>
                <w:sz w:val="24"/>
              </w:rPr>
              <w:t>Календарный учебный график (на каждую учебную группу)</w:t>
            </w:r>
          </w:p>
        </w:tc>
        <w:tc>
          <w:tcPr>
            <w:tcW w:type="dxa" w:w="1404"/>
            <w:tcBorders>
              <w:bottom w:color="000000" w:sz="6" w:val="single"/>
              <w:right w:color="000000" w:sz="6" w:val="single"/>
            </w:tcBorders>
            <w:shd w:fill="FFFFFF" w:val="clear"/>
            <w:tcMar>
              <w:left w:type="dxa" w:w="0"/>
              <w:right w:type="dxa" w:w="0"/>
            </w:tcMar>
          </w:tcPr>
          <w:p w14:paraId="9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8030000">
            <w:pPr>
              <w:spacing w:after="75" w:before="75" w:line="240" w:lineRule="auto"/>
              <w:ind w:firstLine="0" w:left="75" w:right="75"/>
              <w:jc w:val="both"/>
              <w:rPr>
                <w:rFonts w:ascii="Times New Roman" w:hAnsi="Times New Roman"/>
                <w:sz w:val="24"/>
              </w:rPr>
            </w:pPr>
            <w:r>
              <w:rPr>
                <w:rFonts w:ascii="Times New Roman" w:hAnsi="Times New Roman"/>
                <w:sz w:val="24"/>
              </w:rPr>
              <w:t>Расписание занятий (на каждую учебную группу)</w:t>
            </w:r>
          </w:p>
        </w:tc>
        <w:tc>
          <w:tcPr>
            <w:tcW w:type="dxa" w:w="1404"/>
            <w:tcBorders>
              <w:bottom w:color="000000" w:sz="6" w:val="single"/>
              <w:right w:color="000000" w:sz="6" w:val="single"/>
            </w:tcBorders>
            <w:shd w:fill="FFFFFF" w:val="clear"/>
            <w:tcMar>
              <w:left w:type="dxa" w:w="0"/>
              <w:right w:type="dxa" w:w="0"/>
            </w:tcMar>
          </w:tcPr>
          <w:p w14:paraId="9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B030000">
            <w:pPr>
              <w:spacing w:after="75" w:before="75" w:line="240" w:lineRule="auto"/>
              <w:ind w:firstLine="0" w:left="75" w:right="75"/>
              <w:jc w:val="both"/>
              <w:rPr>
                <w:rFonts w:ascii="Times New Roman" w:hAnsi="Times New Roman"/>
                <w:sz w:val="24"/>
              </w:rPr>
            </w:pPr>
            <w:r>
              <w:rPr>
                <w:rFonts w:ascii="Times New Roman" w:hAnsi="Times New Roman"/>
                <w:sz w:val="24"/>
              </w:rPr>
              <w:t>График учебного вождения (на каждую учебную группу)</w:t>
            </w:r>
          </w:p>
        </w:tc>
        <w:tc>
          <w:tcPr>
            <w:tcW w:type="dxa" w:w="1404"/>
            <w:tcBorders>
              <w:bottom w:color="000000" w:sz="6" w:val="single"/>
              <w:right w:color="000000" w:sz="6" w:val="single"/>
            </w:tcBorders>
            <w:shd w:fill="FFFFFF" w:val="clear"/>
            <w:tcMar>
              <w:left w:type="dxa" w:w="0"/>
              <w:right w:type="dxa" w:w="0"/>
            </w:tcMar>
          </w:tcPr>
          <w:p w14:paraId="9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E030000">
            <w:pPr>
              <w:spacing w:after="75" w:before="75" w:line="240" w:lineRule="auto"/>
              <w:ind w:firstLine="0" w:left="75" w:right="75"/>
              <w:jc w:val="both"/>
              <w:rPr>
                <w:rFonts w:ascii="Times New Roman" w:hAnsi="Times New Roman"/>
                <w:sz w:val="24"/>
              </w:rPr>
            </w:pPr>
            <w:r>
              <w:rPr>
                <w:rFonts w:ascii="Times New Roman" w:hAnsi="Times New Roman"/>
                <w:sz w:val="24"/>
              </w:rPr>
              <w:t>Схемы учебных маршрутов, утвержденные руководителем организации, осуществляющей образовательную деятельность</w:t>
            </w:r>
          </w:p>
        </w:tc>
        <w:tc>
          <w:tcPr>
            <w:tcW w:type="dxa" w:w="1404"/>
            <w:tcBorders>
              <w:bottom w:color="000000" w:sz="6" w:val="single"/>
              <w:right w:color="000000" w:sz="6" w:val="single"/>
            </w:tcBorders>
            <w:shd w:fill="FFFFFF" w:val="clear"/>
            <w:tcMar>
              <w:left w:type="dxa" w:w="0"/>
              <w:right w:type="dxa" w:w="0"/>
            </w:tcMar>
          </w:tcPr>
          <w:p w14:paraId="9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1030000">
            <w:pPr>
              <w:spacing w:after="75" w:before="75" w:line="240" w:lineRule="auto"/>
              <w:ind w:firstLine="0" w:left="75" w:right="75"/>
              <w:jc w:val="both"/>
              <w:rPr>
                <w:rFonts w:ascii="Times New Roman" w:hAnsi="Times New Roman"/>
                <w:sz w:val="24"/>
              </w:rPr>
            </w:pPr>
            <w:r>
              <w:rPr>
                <w:rFonts w:ascii="Times New Roman" w:hAnsi="Times New Roman"/>
                <w:sz w:val="24"/>
              </w:rPr>
              <w:t>Книга жалоб и предложений</w:t>
            </w:r>
          </w:p>
        </w:tc>
        <w:tc>
          <w:tcPr>
            <w:tcW w:type="dxa" w:w="1404"/>
            <w:tcBorders>
              <w:bottom w:color="000000" w:sz="6" w:val="single"/>
              <w:right w:color="000000" w:sz="6" w:val="single"/>
            </w:tcBorders>
            <w:shd w:fill="FFFFFF" w:val="clear"/>
            <w:tcMar>
              <w:left w:type="dxa" w:w="0"/>
              <w:right w:type="dxa" w:w="0"/>
            </w:tcMar>
          </w:tcPr>
          <w:p w14:paraId="A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4030000">
            <w:pPr>
              <w:spacing w:after="75" w:before="75" w:line="240" w:lineRule="auto"/>
              <w:ind w:firstLine="0" w:left="75" w:right="75"/>
              <w:jc w:val="both"/>
              <w:rPr>
                <w:rFonts w:ascii="Times New Roman" w:hAnsi="Times New Roman"/>
                <w:sz w:val="24"/>
              </w:rPr>
            </w:pPr>
            <w:r>
              <w:rPr>
                <w:rFonts w:ascii="Times New Roman" w:hAnsi="Times New Roman"/>
                <w:sz w:val="24"/>
              </w:rPr>
              <w:t>Адрес официального сайта в информационно-телекоммуникационной сети "Интернет"</w:t>
            </w:r>
          </w:p>
        </w:tc>
        <w:tc>
          <w:tcPr>
            <w:tcW w:type="dxa" w:w="1404"/>
            <w:tcBorders>
              <w:bottom w:color="000000" w:sz="6" w:val="single"/>
              <w:right w:color="000000" w:sz="6" w:val="single"/>
            </w:tcBorders>
            <w:shd w:fill="FFFFFF" w:val="clear"/>
            <w:tcMar>
              <w:left w:type="dxa" w:w="0"/>
              <w:right w:type="dxa" w:w="0"/>
            </w:tcMar>
          </w:tcPr>
          <w:p w14:paraId="A5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A6030000">
            <w:pPr>
              <w:spacing w:after="0" w:line="240" w:lineRule="auto"/>
              <w:ind/>
              <w:jc w:val="both"/>
              <w:rPr>
                <w:rFonts w:ascii="Times New Roman" w:hAnsi="Times New Roman"/>
                <w:sz w:val="24"/>
              </w:rPr>
            </w:pPr>
            <w:r>
              <w:rPr>
                <w:rFonts w:ascii="Times New Roman" w:hAnsi="Times New Roman"/>
                <w:sz w:val="24"/>
              </w:rPr>
              <w:t> </w:t>
            </w:r>
          </w:p>
        </w:tc>
      </w:tr>
    </w:tbl>
    <w:p w14:paraId="A7030000">
      <w:pPr>
        <w:spacing w:after="0" w:line="240" w:lineRule="auto"/>
        <w:ind/>
        <w:jc w:val="both"/>
        <w:rPr>
          <w:rFonts w:ascii="Times New Roman" w:hAnsi="Times New Roman"/>
          <w:sz w:val="23"/>
        </w:rPr>
      </w:pPr>
      <w:r>
        <w:rPr>
          <w:rFonts w:ascii="Times New Roman" w:hAnsi="Times New Roman"/>
          <w:sz w:val="23"/>
        </w:rPr>
        <w:t> </w:t>
      </w:r>
    </w:p>
    <w:p w14:paraId="A8030000">
      <w:pPr>
        <w:spacing w:after="0" w:line="240" w:lineRule="auto"/>
        <w:ind w:firstLine="567"/>
        <w:jc w:val="both"/>
        <w:rPr>
          <w:rFonts w:ascii="Times New Roman" w:hAnsi="Times New Roman"/>
          <w:sz w:val="24"/>
        </w:rPr>
      </w:pPr>
      <w:r>
        <w:rPr>
          <w:rFonts w:ascii="Times New Roman" w:hAnsi="Times New Roman"/>
          <w:sz w:val="24"/>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"block_11102"</w:instrText>
      </w:r>
      <w:r>
        <w:rPr>
          <w:rFonts w:ascii="Times New Roman" w:hAnsi="Times New Roman"/>
          <w:sz w:val="24"/>
        </w:rPr>
        <w:fldChar w:fldCharType="separate"/>
      </w:r>
      <w:r>
        <w:rPr>
          <w:rFonts w:ascii="Times New Roman" w:hAnsi="Times New Roman"/>
          <w:sz w:val="24"/>
        </w:rPr>
        <w:t>пункту 2</w:t>
      </w:r>
      <w:r>
        <w:rPr>
          <w:rFonts w:ascii="Times New Roman" w:hAnsi="Times New Roman"/>
          <w:sz w:val="24"/>
        </w:rPr>
        <w:fldChar w:fldCharType="end"/>
      </w:r>
      <w:r>
        <w:rPr>
          <w:rFonts w:ascii="Times New Roman" w:hAnsi="Times New Roman"/>
          <w:sz w:val="24"/>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r>
        <w:rPr>
          <w:rFonts w:ascii="Times New Roman" w:hAnsi="Times New Roman"/>
          <w:sz w:val="24"/>
        </w:rPr>
        <w:t xml:space="preserve"> проведения экзаменов на право управления транспортными средствами и выдачи водительских удостоверений, утвержденным </w:t>
      </w:r>
      <w:r>
        <w:rPr>
          <w:rFonts w:ascii="Times New Roman" w:hAnsi="Times New Roman"/>
          <w:sz w:val="24"/>
        </w:rPr>
        <w:fldChar w:fldCharType="begin"/>
      </w:r>
      <w:r>
        <w:rPr>
          <w:rFonts w:ascii="Times New Roman" w:hAnsi="Times New Roman"/>
          <w:sz w:val="24"/>
        </w:rPr>
        <w:instrText>HYPERLINK "https://base.garant.ru/70774562/"</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A9030000">
      <w:pPr>
        <w:spacing w:after="0" w:line="240" w:lineRule="auto"/>
        <w:ind w:firstLine="567"/>
        <w:jc w:val="both"/>
        <w:rPr>
          <w:rFonts w:ascii="Times New Roman" w:hAnsi="Times New Roman"/>
          <w:sz w:val="24"/>
        </w:rPr>
      </w:pPr>
      <w:r>
        <w:rPr>
          <w:rFonts w:ascii="Times New Roman" w:hAnsi="Times New Roman"/>
          <w:sz w:val="24"/>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"block_11103"</w:instrText>
      </w:r>
      <w:r>
        <w:rPr>
          <w:rFonts w:ascii="Times New Roman" w:hAnsi="Times New Roman"/>
          <w:sz w:val="24"/>
        </w:rPr>
        <w:fldChar w:fldCharType="separate"/>
      </w:r>
      <w:r>
        <w:rPr>
          <w:rFonts w:ascii="Times New Roman" w:hAnsi="Times New Roman"/>
          <w:sz w:val="24"/>
        </w:rPr>
        <w:t>пункту 3</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AA030000">
      <w:pPr>
        <w:spacing w:after="120" w:line="240" w:lineRule="auto"/>
        <w:ind w:firstLine="567"/>
        <w:jc w:val="both"/>
        <w:rPr>
          <w:rFonts w:ascii="Times New Roman" w:hAnsi="Times New Roman"/>
          <w:sz w:val="24"/>
        </w:rPr>
      </w:pPr>
      <w:r>
        <w:rPr>
          <w:rFonts w:ascii="Times New Roman" w:hAnsi="Times New Roman"/>
          <w:sz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AB030000">
      <w:pPr>
        <w:spacing w:after="120" w:line="240" w:lineRule="auto"/>
        <w:ind w:firstLine="567"/>
        <w:jc w:val="both"/>
        <w:rPr>
          <w:rFonts w:ascii="Times New Roman" w:hAnsi="Times New Roman"/>
          <w:sz w:val="24"/>
        </w:rPr>
      </w:pPr>
      <w:r>
        <w:rPr>
          <w:rFonts w:ascii="Times New Roman" w:hAnsi="Times New Roman"/>
          <w:sz w:val="24"/>
        </w:rPr>
        <w:t xml:space="preserve">Зоны испытательных упражнений автодрома, автоматизированного автодрома и закрытой площадки должны иметь однородное </w:t>
      </w:r>
      <w:r>
        <w:rPr>
          <w:rFonts w:ascii="Times New Roman" w:hAnsi="Times New Roman"/>
          <w:sz w:val="24"/>
        </w:rPr>
        <w:t>асфальт</w:t>
      </w:r>
      <w:r>
        <w:rPr>
          <w:rFonts w:ascii="Times New Roman" w:hAnsi="Times New Roman"/>
          <w:sz w:val="24"/>
        </w:rPr>
        <w:t>о</w:t>
      </w:r>
      <w:r>
        <w:rPr>
          <w:rFonts w:ascii="Times New Roman" w:hAnsi="Times New Roman"/>
          <w:sz w:val="24"/>
        </w:rPr>
        <w:t>-</w:t>
      </w:r>
      <w:r>
        <w:rPr>
          <w:rFonts w:ascii="Times New Roman" w:hAnsi="Times New Roman"/>
          <w:sz w:val="24"/>
        </w:rPr>
        <w:t xml:space="preserve"> или цементобетонное покрытие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AC030000">
      <w:pPr>
        <w:spacing w:after="0" w:line="240" w:lineRule="auto"/>
        <w:ind w:firstLine="567"/>
        <w:jc w:val="both"/>
        <w:rPr>
          <w:rFonts w:ascii="Times New Roman" w:hAnsi="Times New Roman"/>
          <w:sz w:val="24"/>
        </w:rPr>
      </w:pPr>
      <w:r>
        <w:rPr>
          <w:rFonts w:ascii="Times New Roman" w:hAnsi="Times New Roman"/>
          <w:sz w:val="24"/>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AD030000">
      <w:pPr>
        <w:spacing w:after="0" w:line="240" w:lineRule="auto"/>
        <w:ind w:firstLine="567"/>
        <w:jc w:val="both"/>
        <w:rPr>
          <w:rFonts w:ascii="Times New Roman" w:hAnsi="Times New Roman"/>
          <w:sz w:val="24"/>
        </w:rPr>
      </w:pPr>
      <w:r>
        <w:rPr>
          <w:rFonts w:ascii="Times New Roman" w:hAnsi="Times New Roman"/>
          <w:sz w:val="24"/>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AE030000">
      <w:pPr>
        <w:spacing w:after="0" w:line="240" w:lineRule="auto"/>
        <w:ind w:firstLine="567"/>
        <w:jc w:val="both"/>
        <w:rPr>
          <w:rFonts w:ascii="Times New Roman" w:hAnsi="Times New Roman"/>
          <w:sz w:val="24"/>
        </w:rPr>
      </w:pPr>
      <w:r>
        <w:rPr>
          <w:rFonts w:ascii="Times New Roman" w:hAnsi="Times New Roman"/>
          <w:sz w:val="24"/>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AF030000">
      <w:pPr>
        <w:spacing w:after="0" w:line="240" w:lineRule="auto"/>
        <w:ind w:firstLine="567"/>
        <w:jc w:val="both"/>
        <w:rPr>
          <w:rFonts w:ascii="Times New Roman" w:hAnsi="Times New Roman"/>
          <w:sz w:val="24"/>
        </w:rPr>
      </w:pPr>
      <w:r>
        <w:rPr>
          <w:rFonts w:ascii="Times New Roman" w:hAnsi="Times New Roman"/>
          <w:sz w:val="24"/>
        </w:rPr>
        <w:t xml:space="preserve">Коэффициент сцепления колеса автомобиля с покрытием должен быть не менее 0,3 </w:t>
      </w:r>
      <w:r>
        <w:rPr>
          <w:rFonts w:ascii="Times New Roman" w:hAnsi="Times New Roman"/>
          <w:sz w:val="24"/>
        </w:rPr>
        <w:t>при его измерении измерительным колесом стандартным с покрышкой с протектором без рисунка в соответствии</w:t>
      </w:r>
      <w:r>
        <w:rPr>
          <w:rFonts w:ascii="Times New Roman" w:hAnsi="Times New Roman"/>
          <w:sz w:val="24"/>
        </w:rPr>
        <w:t xml:space="preserve"> с </w:t>
      </w:r>
      <w:r>
        <w:rPr>
          <w:rFonts w:ascii="Times New Roman" w:hAnsi="Times New Roman"/>
          <w:sz w:val="24"/>
        </w:rPr>
        <w:fldChar w:fldCharType="begin"/>
      </w:r>
      <w:r>
        <w:rPr>
          <w:rFonts w:ascii="Times New Roman" w:hAnsi="Times New Roman"/>
          <w:sz w:val="24"/>
        </w:rPr>
        <w:instrText>HYPERLINK "https://base.garant.ru/71863360/" \l "block_522"</w:instrText>
      </w:r>
      <w:r>
        <w:rPr>
          <w:rFonts w:ascii="Times New Roman" w:hAnsi="Times New Roman"/>
          <w:sz w:val="24"/>
        </w:rPr>
        <w:fldChar w:fldCharType="separate"/>
      </w:r>
      <w:r>
        <w:rPr>
          <w:rFonts w:ascii="Times New Roman" w:hAnsi="Times New Roman"/>
          <w:sz w:val="24"/>
        </w:rPr>
        <w:t>пунктом 5.2.2</w:t>
      </w:r>
      <w:r>
        <w:rPr>
          <w:rFonts w:ascii="Times New Roman" w:hAnsi="Times New Roman"/>
          <w:sz w:val="24"/>
        </w:rPr>
        <w:fldChar w:fldCharType="end"/>
      </w:r>
      <w:r>
        <w:rPr>
          <w:rFonts w:ascii="Times New Roman" w:hAnsi="Times New Roman"/>
          <w:sz w:val="24"/>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r>
        <w:rPr>
          <w:rFonts w:ascii="Times New Roman" w:hAnsi="Times New Roman"/>
          <w:sz w:val="24"/>
        </w:rPr>
        <w:t>Р</w:t>
      </w:r>
      <w:r>
        <w:rPr>
          <w:rFonts w:ascii="Times New Roman" w:hAnsi="Times New Roman"/>
          <w:sz w:val="24"/>
        </w:rPr>
        <w:t xml:space="preserve"> 50597-2017, утвержденного </w:t>
      </w:r>
      <w:r>
        <w:rPr>
          <w:rFonts w:ascii="Times New Roman" w:hAnsi="Times New Roman"/>
          <w:sz w:val="24"/>
        </w:rPr>
        <w:fldChar w:fldCharType="begin"/>
      </w:r>
      <w:r>
        <w:rPr>
          <w:rFonts w:ascii="Times New Roman" w:hAnsi="Times New Roman"/>
          <w:sz w:val="24"/>
        </w:rPr>
        <w:instrText>HYPERLINK "https://base.garant.ru/71820718/"</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xml:space="preserve"> Федерального агентства по техническому регулированию и метрологии от 26 сентября 2017 г. N 1245-ст (М., </w:t>
      </w:r>
      <w:r>
        <w:rPr>
          <w:rFonts w:ascii="Times New Roman" w:hAnsi="Times New Roman"/>
          <w:sz w:val="24"/>
        </w:rPr>
        <w:t>Стандартинформ</w:t>
      </w:r>
      <w:r>
        <w:rPr>
          <w:rFonts w:ascii="Times New Roman" w:hAnsi="Times New Roman"/>
          <w:sz w:val="24"/>
        </w:rPr>
        <w:t>, 2017).</w:t>
      </w:r>
    </w:p>
    <w:p w14:paraId="B0030000">
      <w:pPr>
        <w:spacing w:after="0" w:line="240" w:lineRule="auto"/>
        <w:ind w:firstLine="567"/>
        <w:jc w:val="both"/>
        <w:rPr>
          <w:rFonts w:ascii="Times New Roman" w:hAnsi="Times New Roman"/>
          <w:sz w:val="24"/>
        </w:rPr>
      </w:pPr>
      <w:r>
        <w:rPr>
          <w:rFonts w:ascii="Times New Roman" w:hAnsi="Times New Roman"/>
          <w:sz w:val="24"/>
        </w:rPr>
        <w:t>При снижении естественной освещенности до 20 люксов должны использоваться наружные осветительные установки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B1030000">
      <w:pPr>
        <w:spacing w:after="0" w:line="240" w:lineRule="auto"/>
        <w:ind w:firstLine="567"/>
        <w:jc w:val="both"/>
        <w:rPr>
          <w:rFonts w:ascii="Times New Roman" w:hAnsi="Times New Roman"/>
          <w:sz w:val="24"/>
        </w:rPr>
      </w:pPr>
      <w:r>
        <w:rPr>
          <w:rFonts w:ascii="Times New Roman" w:hAnsi="Times New Roman"/>
          <w:sz w:val="24"/>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"block_11107"</w:instrText>
      </w:r>
      <w:r>
        <w:rPr>
          <w:rFonts w:ascii="Times New Roman" w:hAnsi="Times New Roman"/>
          <w:sz w:val="24"/>
        </w:rPr>
        <w:fldChar w:fldCharType="separate"/>
      </w:r>
      <w:r>
        <w:rPr>
          <w:rFonts w:ascii="Times New Roman" w:hAnsi="Times New Roman"/>
          <w:sz w:val="24"/>
        </w:rPr>
        <w:t>пункту 7</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B2030000">
      <w:pPr>
        <w:spacing w:after="0" w:line="240" w:lineRule="auto"/>
        <w:ind w:firstLine="567"/>
        <w:jc w:val="both"/>
        <w:rPr>
          <w:rFonts w:ascii="Times New Roman" w:hAnsi="Times New Roman"/>
          <w:sz w:val="24"/>
        </w:rPr>
      </w:pPr>
      <w:r>
        <w:rPr>
          <w:rFonts w:ascii="Times New Roman" w:hAnsi="Times New Roman"/>
          <w:sz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r>
        <w:rPr>
          <w:rFonts w:ascii="Times New Roman" w:hAnsi="Times New Roman"/>
          <w:sz w:val="24"/>
        </w:rPr>
        <w:t>послефинишной</w:t>
      </w:r>
      <w:r>
        <w:rPr>
          <w:rFonts w:ascii="Times New Roman" w:hAnsi="Times New Roman"/>
          <w:sz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r>
        <w:rPr>
          <w:rFonts w:ascii="Times New Roman" w:hAnsi="Times New Roman"/>
          <w:sz w:val="24"/>
        </w:rPr>
        <w:t xml:space="preserve"> освещения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"block_11108"</w:instrText>
      </w:r>
      <w:r>
        <w:rPr>
          <w:rFonts w:ascii="Times New Roman" w:hAnsi="Times New Roman"/>
          <w:sz w:val="24"/>
        </w:rPr>
        <w:fldChar w:fldCharType="separate"/>
      </w:r>
      <w:r>
        <w:rPr>
          <w:rFonts w:ascii="Times New Roman" w:hAnsi="Times New Roman"/>
          <w:sz w:val="24"/>
        </w:rPr>
        <w:t>пункту 8</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B3030000">
      <w:pPr>
        <w:spacing w:after="0" w:line="240" w:lineRule="auto"/>
        <w:ind/>
        <w:jc w:val="both"/>
        <w:rPr>
          <w:rFonts w:ascii="Times New Roman" w:hAnsi="Times New Roman"/>
          <w:sz w:val="23"/>
        </w:rPr>
      </w:pPr>
      <w:r>
        <w:rPr>
          <w:rFonts w:ascii="Times New Roman" w:hAnsi="Times New Roman"/>
          <w:sz w:val="23"/>
        </w:rPr>
        <w:t> </w:t>
      </w:r>
    </w:p>
    <w:p w14:paraId="B4030000">
      <w:bookmarkStart w:id="15" w:name="__RefHeading___14"/>
      <w:bookmarkEnd w:id="15"/>
      <w:pPr>
        <w:pStyle w:val="Style_4"/>
      </w:pPr>
      <w:r>
        <w:t>VI. Система оценк</w:t>
      </w:r>
      <w:r>
        <w:t>и результатов освоения Рабочей</w:t>
      </w:r>
      <w:r>
        <w:t xml:space="preserve"> программы</w:t>
      </w:r>
    </w:p>
    <w:p w14:paraId="B503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B6030000">
      <w:pPr>
        <w:spacing w:after="120" w:line="240" w:lineRule="auto"/>
        <w:ind w:firstLine="567"/>
        <w:jc w:val="both"/>
        <w:rPr>
          <w:rFonts w:ascii="Times New Roman" w:hAnsi="Times New Roman"/>
          <w:sz w:val="24"/>
        </w:rPr>
      </w:pPr>
      <w:r>
        <w:rPr>
          <w:rFonts w:ascii="Times New Roman" w:hAnsi="Times New Roman"/>
          <w:sz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B7030000">
      <w:pPr>
        <w:spacing w:after="120" w:line="240" w:lineRule="auto"/>
        <w:ind w:firstLine="567"/>
        <w:jc w:val="both"/>
        <w:rPr>
          <w:rFonts w:ascii="Times New Roman" w:hAnsi="Times New Roman"/>
          <w:sz w:val="24"/>
        </w:rPr>
      </w:pPr>
      <w:r>
        <w:rPr>
          <w:rFonts w:ascii="Times New Roman" w:hAnsi="Times New Roman"/>
          <w:sz w:val="24"/>
        </w:rPr>
        <w:t>К проведению квалификационного экзамена привлекаются представители работодателей, их объединений согласно </w:t>
      </w:r>
      <w:r>
        <w:rPr>
          <w:rFonts w:ascii="Times New Roman" w:hAnsi="Times New Roman"/>
          <w:sz w:val="24"/>
        </w:rPr>
        <w:fldChar w:fldCharType="begin"/>
      </w:r>
      <w:r>
        <w:rPr>
          <w:rFonts w:ascii="Times New Roman" w:hAnsi="Times New Roman"/>
          <w:sz w:val="24"/>
        </w:rPr>
        <w:instrText>HYPERLINK "https://base.garant.ru/70291362/a293b837c00eadeaea9c90c1f7b4f466/" \l "block_74"</w:instrText>
      </w:r>
      <w:r>
        <w:rPr>
          <w:rFonts w:ascii="Times New Roman" w:hAnsi="Times New Roman"/>
          <w:sz w:val="24"/>
        </w:rPr>
        <w:fldChar w:fldCharType="separate"/>
      </w:r>
      <w:r>
        <w:rPr>
          <w:rFonts w:ascii="Times New Roman" w:hAnsi="Times New Roman"/>
          <w:sz w:val="24"/>
        </w:rPr>
        <w:t>статье 74</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B8030000">
      <w:pPr>
        <w:spacing w:after="120" w:line="240" w:lineRule="auto"/>
        <w:ind w:firstLine="567"/>
        <w:jc w:val="both"/>
        <w:rPr>
          <w:rFonts w:ascii="Times New Roman" w:hAnsi="Times New Roman"/>
          <w:sz w:val="24"/>
        </w:rPr>
      </w:pPr>
      <w:r>
        <w:rPr>
          <w:rFonts w:ascii="Times New Roman" w:hAnsi="Times New Roman"/>
          <w:sz w:val="24"/>
        </w:rPr>
        <w:t>Проверка теоретических знаний при проведении квалификационного экзамена проводится по предметам:</w:t>
      </w:r>
    </w:p>
    <w:p w14:paraId="B9030000">
      <w:p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BA030000">
      <w:p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"D" как объектов управления";</w:t>
      </w:r>
    </w:p>
    <w:p w14:paraId="BB030000">
      <w:p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"D";</w:t>
      </w:r>
    </w:p>
    <w:p w14:paraId="BC030000">
      <w:pPr>
        <w:spacing w:after="120" w:line="240" w:lineRule="auto"/>
        <w:ind w:firstLine="567"/>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p w14:paraId="BD030000">
      <w:pPr>
        <w:spacing w:after="120" w:line="240" w:lineRule="auto"/>
        <w:ind w:firstLine="567"/>
        <w:jc w:val="both"/>
        <w:rPr>
          <w:rFonts w:ascii="Times New Roman" w:hAnsi="Times New Roman"/>
          <w:sz w:val="24"/>
        </w:rPr>
      </w:pPr>
      <w:r>
        <w:rPr>
          <w:rFonts w:ascii="Times New Roman" w:hAnsi="Times New Roman"/>
          <w:sz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BE030000">
      <w:pPr>
        <w:spacing w:after="120" w:line="240" w:lineRule="auto"/>
        <w:ind w:firstLine="567"/>
        <w:jc w:val="both"/>
        <w:rPr>
          <w:rFonts w:ascii="Times New Roman" w:hAnsi="Times New Roman"/>
          <w:sz w:val="24"/>
        </w:rPr>
      </w:pPr>
      <w:r>
        <w:rPr>
          <w:rFonts w:ascii="Times New Roman" w:hAnsi="Times New Roman"/>
          <w:sz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"D" на закрытой площадке или автодроме. На втором этапе осуществляется проверка навыков управления транспортным средством категории "D" в условиях дорожного движения.</w:t>
      </w:r>
    </w:p>
    <w:p w14:paraId="BF030000">
      <w:pPr>
        <w:spacing w:after="0" w:line="240" w:lineRule="auto"/>
        <w:ind w:firstLine="567"/>
        <w:jc w:val="both"/>
        <w:rPr>
          <w:rFonts w:ascii="Times New Roman" w:hAnsi="Times New Roman"/>
          <w:sz w:val="24"/>
        </w:rPr>
      </w:pPr>
      <w:r>
        <w:rPr>
          <w:rFonts w:ascii="Times New Roman" w:hAnsi="Times New Roman"/>
          <w:sz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r>
        <w:rPr>
          <w:rFonts w:ascii="Times New Roman" w:hAnsi="Times New Roman"/>
          <w:sz w:val="24"/>
        </w:rPr>
        <w:fldChar w:fldCharType="begin"/>
      </w:r>
      <w:r>
        <w:rPr>
          <w:rFonts w:ascii="Times New Roman" w:hAnsi="Times New Roman"/>
          <w:sz w:val="24"/>
        </w:rPr>
        <w:instrText>HYPERLINK "https://base.garant.ru/70291362/21a69d564a3ae054d908867940facd2e/" \l "block_108735"</w:instrText>
      </w:r>
      <w:r>
        <w:rPr>
          <w:rFonts w:ascii="Times New Roman" w:hAnsi="Times New Roman"/>
          <w:sz w:val="24"/>
        </w:rPr>
        <w:fldChar w:fldCharType="separate"/>
      </w:r>
      <w:r>
        <w:rPr>
          <w:rFonts w:ascii="Times New Roman" w:hAnsi="Times New Roman"/>
          <w:sz w:val="24"/>
        </w:rPr>
        <w:t>пункту 2 части 10 статьи 60</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C0030000">
      <w:pPr>
        <w:spacing w:after="120" w:line="240" w:lineRule="auto"/>
        <w:ind w:firstLine="567"/>
        <w:jc w:val="both"/>
        <w:rPr>
          <w:rFonts w:ascii="Times New Roman" w:hAnsi="Times New Roman"/>
          <w:sz w:val="24"/>
        </w:rPr>
      </w:pPr>
      <w:r>
        <w:rPr>
          <w:rFonts w:ascii="Times New Roman" w:hAnsi="Times New Roman"/>
          <w:sz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C1030000">
      <w:pPr>
        <w:spacing w:after="120" w:line="240" w:lineRule="auto"/>
        <w:ind w:firstLine="567"/>
        <w:jc w:val="both"/>
        <w:rPr>
          <w:rFonts w:ascii="Times New Roman" w:hAnsi="Times New Roman"/>
          <w:sz w:val="24"/>
        </w:rPr>
      </w:pPr>
      <w:r>
        <w:rPr>
          <w:rFonts w:ascii="Times New Roman" w:hAnsi="Times New Roman"/>
          <w:sz w:val="24"/>
        </w:rPr>
        <w:t xml:space="preserve">Индивидуальный учет результатов освоения </w:t>
      </w:r>
      <w:r>
        <w:rPr>
          <w:rFonts w:ascii="Times New Roman" w:hAnsi="Times New Roman"/>
          <w:sz w:val="24"/>
        </w:rPr>
        <w:t>обучающимися</w:t>
      </w:r>
      <w:r>
        <w:rPr>
          <w:rFonts w:ascii="Times New Roman" w:hAnsi="Times New Roman"/>
          <w:sz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C2030000">
      <w:pPr>
        <w:spacing w:after="0" w:line="240" w:lineRule="auto"/>
        <w:ind/>
        <w:jc w:val="both"/>
        <w:rPr>
          <w:rFonts w:ascii="Times New Roman" w:hAnsi="Times New Roman"/>
          <w:sz w:val="28"/>
        </w:rPr>
      </w:pPr>
      <w:r>
        <w:rPr>
          <w:rFonts w:ascii="Times New Roman" w:hAnsi="Times New Roman"/>
          <w:sz w:val="28"/>
        </w:rPr>
        <w:t> </w:t>
      </w:r>
    </w:p>
    <w:p w14:paraId="C3030000">
      <w:bookmarkStart w:id="16" w:name="__RefHeading___15"/>
      <w:bookmarkEnd w:id="16"/>
      <w:pPr>
        <w:pStyle w:val="Style_4"/>
      </w:pPr>
      <w:r>
        <w:t>VII. Учебно-методические материалы, обе</w:t>
      </w:r>
      <w:r>
        <w:t>спечивающие реализацию Рабочей</w:t>
      </w:r>
      <w:r>
        <w:t xml:space="preserve"> программы</w:t>
      </w:r>
    </w:p>
    <w:p w14:paraId="C4030000">
      <w:pPr>
        <w:spacing w:after="12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Учебно-методические материалы представлены:</w:t>
      </w:r>
    </w:p>
    <w:p w14:paraId="C5030000">
      <w:pPr>
        <w:numPr>
          <w:numId w:val="6"/>
        </w:numPr>
        <w:spacing w:after="120" w:line="240" w:lineRule="auto"/>
        <w:ind/>
        <w:jc w:val="both"/>
        <w:rPr>
          <w:rFonts w:ascii="Times New Roman" w:hAnsi="Times New Roman"/>
          <w:sz w:val="24"/>
        </w:rPr>
      </w:pPr>
      <w:r>
        <w:rPr>
          <w:rFonts w:ascii="Times New Roman" w:hAnsi="Times New Roman"/>
          <w:sz w:val="24"/>
        </w:rPr>
        <w:t>Примерной программой;</w:t>
      </w:r>
    </w:p>
    <w:p w14:paraId="C6030000">
      <w:pPr>
        <w:numPr>
          <w:numId w:val="6"/>
        </w:numPr>
        <w:spacing w:after="120" w:line="240" w:lineRule="auto"/>
        <w:ind/>
        <w:jc w:val="both"/>
        <w:rPr>
          <w:rFonts w:ascii="Times New Roman" w:hAnsi="Times New Roman"/>
          <w:sz w:val="24"/>
        </w:rPr>
      </w:pPr>
      <w:r>
        <w:rPr>
          <w:rFonts w:ascii="Times New Roman" w:hAnsi="Times New Roman"/>
          <w:sz w:val="24"/>
        </w:rPr>
        <w:t>образовательной программой;</w:t>
      </w:r>
    </w:p>
    <w:p w14:paraId="C7030000">
      <w:pPr>
        <w:numPr>
          <w:numId w:val="6"/>
        </w:numPr>
        <w:spacing w:after="120" w:line="240" w:lineRule="auto"/>
        <w:ind/>
        <w:jc w:val="both"/>
        <w:rPr>
          <w:rFonts w:ascii="Times New Roman" w:hAnsi="Times New Roman"/>
          <w:sz w:val="24"/>
        </w:rPr>
      </w:pPr>
      <w:r>
        <w:rPr>
          <w:rFonts w:ascii="Times New Roman" w:hAnsi="Times New Roman"/>
          <w:sz w:val="24"/>
        </w:rPr>
        <w:t xml:space="preserve">материалами для проведения промежуточной и итоговой аттестации </w:t>
      </w:r>
      <w:r>
        <w:rPr>
          <w:rFonts w:ascii="Times New Roman" w:hAnsi="Times New Roman"/>
          <w:sz w:val="24"/>
        </w:rPr>
        <w:t>обучающихся</w:t>
      </w:r>
      <w:r>
        <w:rPr>
          <w:rFonts w:ascii="Times New Roman" w:hAnsi="Times New Roman"/>
          <w:sz w:val="24"/>
        </w:rPr>
        <w:t>, утвержденными руководителем организации, осуществляющей образовательную деятельность.</w:t>
      </w:r>
    </w:p>
    <w:p w14:paraId="C8030000">
      <w:pPr>
        <w:spacing w:after="0" w:line="240" w:lineRule="auto"/>
        <w:ind/>
        <w:jc w:val="both"/>
        <w:rPr>
          <w:rFonts w:ascii="Times New Roman" w:hAnsi="Times New Roman"/>
          <w:sz w:val="23"/>
        </w:rPr>
      </w:pPr>
      <w:r>
        <w:rPr>
          <w:rFonts w:ascii="Times New Roman" w:hAnsi="Times New Roman"/>
          <w:sz w:val="23"/>
        </w:rPr>
        <w:t> </w:t>
      </w:r>
    </w:p>
    <w:p w14:paraId="C9030000">
      <w:pPr>
        <w:ind/>
        <w:jc w:val="both"/>
      </w:pPr>
    </w:p>
    <w:sectPr>
      <w:footerReference r:id="rId1" w:type="default"/>
      <w:pgSz w:h="16838" w:w="11906"/>
      <w:pgMar w:bottom="709" w:footer="708" w:gutter="0" w:header="708" w:left="1134" w:right="850" w:top="709"/>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3" w:type="paragraph">
    <w:name w:val="toc 2"/>
    <w:next w:val="Style_7"/>
    <w:link w:val="Style_3_ch"/>
    <w:uiPriority w:val="39"/>
    <w:pPr>
      <w:ind w:firstLine="0" w:left="200"/>
    </w:pPr>
  </w:style>
  <w:style w:styleId="Style_3_ch" w:type="character">
    <w:name w:val="toc 2"/>
    <w:link w:val="Style_3"/>
  </w:style>
  <w:style w:styleId="Style_8" w:type="paragraph">
    <w:name w:val="toc 4"/>
    <w:next w:val="Style_7"/>
    <w:link w:val="Style_8_ch"/>
    <w:uiPriority w:val="39"/>
    <w:pPr>
      <w:ind w:firstLine="0" w:left="600"/>
    </w:pPr>
  </w:style>
  <w:style w:styleId="Style_8_ch" w:type="character">
    <w:name w:val="toc 4"/>
    <w:link w:val="Style_8"/>
  </w:style>
  <w:style w:styleId="Style_9" w:type="paragraph">
    <w:name w:val="toc 6"/>
    <w:next w:val="Style_7"/>
    <w:link w:val="Style_9_ch"/>
    <w:uiPriority w:val="39"/>
    <w:pPr>
      <w:ind w:firstLine="0" w:left="1000"/>
    </w:pPr>
  </w:style>
  <w:style w:styleId="Style_9_ch" w:type="character">
    <w:name w:val="toc 6"/>
    <w:link w:val="Style_9"/>
  </w:style>
  <w:style w:styleId="Style_10" w:type="paragraph">
    <w:name w:val="toc 7"/>
    <w:next w:val="Style_7"/>
    <w:link w:val="Style_10_ch"/>
    <w:uiPriority w:val="39"/>
    <w:pPr>
      <w:ind w:firstLine="0" w:left="1200"/>
    </w:pPr>
  </w:style>
  <w:style w:styleId="Style_10_ch" w:type="character">
    <w:name w:val="toc 7"/>
    <w:link w:val="Style_10"/>
  </w:style>
  <w:style w:styleId="Style_11" w:type="paragraph">
    <w:name w:val="Основной текст (2)"/>
    <w:basedOn w:val="Style_7"/>
    <w:link w:val="Style_11_ch"/>
    <w:pPr>
      <w:widowControl w:val="0"/>
      <w:spacing w:after="180" w:before="180" w:line="0" w:lineRule="atLeast"/>
      <w:ind/>
      <w:jc w:val="center"/>
    </w:pPr>
    <w:rPr>
      <w:rFonts w:ascii="Times New Roman" w:hAnsi="Times New Roman"/>
      <w:b w:val="1"/>
      <w:spacing w:val="2"/>
    </w:rPr>
  </w:style>
  <w:style w:styleId="Style_11_ch" w:type="character">
    <w:name w:val="Основной текст (2)"/>
    <w:basedOn w:val="Style_7_ch"/>
    <w:link w:val="Style_11"/>
    <w:rPr>
      <w:rFonts w:ascii="Times New Roman" w:hAnsi="Times New Roman"/>
      <w:b w:val="1"/>
      <w:spacing w:val="2"/>
    </w:rPr>
  </w:style>
  <w:style w:styleId="Style_12" w:type="paragraph">
    <w:name w:val="Default Paragraph Font"/>
    <w:link w:val="Style_12_ch"/>
  </w:style>
  <w:style w:styleId="Style_12_ch" w:type="character">
    <w:name w:val="Default Paragraph Font"/>
    <w:link w:val="Style_12"/>
  </w:style>
  <w:style w:styleId="Style_13" w:type="paragraph">
    <w:name w:val="heading 3"/>
    <w:next w:val="Style_7"/>
    <w:link w:val="Style_13_ch"/>
    <w:uiPriority w:val="9"/>
    <w:qFormat/>
    <w:pPr>
      <w:ind/>
      <w:outlineLvl w:val="2"/>
    </w:pPr>
    <w:rPr>
      <w:rFonts w:ascii="XO Thames" w:hAnsi="XO Thames"/>
      <w:b w:val="1"/>
      <w:i w:val="1"/>
      <w:color w:val="000000"/>
    </w:rPr>
  </w:style>
  <w:style w:styleId="Style_13_ch" w:type="character">
    <w:name w:val="heading 3"/>
    <w:link w:val="Style_13"/>
    <w:rPr>
      <w:rFonts w:ascii="XO Thames" w:hAnsi="XO Thames"/>
      <w:b w:val="1"/>
      <w:i w:val="1"/>
      <w:color w:val="000000"/>
    </w:rPr>
  </w:style>
  <w:style w:styleId="Style_14" w:type="paragraph">
    <w:name w:val="s_3"/>
    <w:basedOn w:val="Style_7"/>
    <w:link w:val="Style_14_ch"/>
    <w:pPr>
      <w:spacing w:afterAutospacing="on" w:beforeAutospacing="on" w:line="240" w:lineRule="auto"/>
      <w:ind/>
    </w:pPr>
    <w:rPr>
      <w:rFonts w:ascii="Times New Roman" w:hAnsi="Times New Roman"/>
      <w:sz w:val="24"/>
    </w:rPr>
  </w:style>
  <w:style w:styleId="Style_14_ch" w:type="character">
    <w:name w:val="s_3"/>
    <w:basedOn w:val="Style_7_ch"/>
    <w:link w:val="Style_14"/>
    <w:rPr>
      <w:rFonts w:ascii="Times New Roman" w:hAnsi="Times New Roman"/>
      <w:sz w:val="24"/>
    </w:rPr>
  </w:style>
  <w:style w:styleId="Style_15" w:type="paragraph">
    <w:name w:val="toc 3"/>
    <w:next w:val="Style_7"/>
    <w:link w:val="Style_15_ch"/>
    <w:uiPriority w:val="39"/>
    <w:pPr>
      <w:ind w:firstLine="0" w:left="400"/>
    </w:pPr>
  </w:style>
  <w:style w:styleId="Style_15_ch" w:type="character">
    <w:name w:val="toc 3"/>
    <w:link w:val="Style_15"/>
  </w:style>
  <w:style w:styleId="Style_16" w:type="paragraph">
    <w:name w:val="FollowedHyperlink"/>
    <w:basedOn w:val="Style_12"/>
    <w:link w:val="Style_16_ch"/>
    <w:rPr>
      <w:color w:val="800080"/>
      <w:u w:val="single"/>
    </w:rPr>
  </w:style>
  <w:style w:styleId="Style_16_ch" w:type="character">
    <w:name w:val="FollowedHyperlink"/>
    <w:basedOn w:val="Style_12_ch"/>
    <w:link w:val="Style_16"/>
    <w:rPr>
      <w:color w:val="800080"/>
      <w:u w:val="single"/>
    </w:rPr>
  </w:style>
  <w:style w:styleId="Style_17" w:type="paragraph">
    <w:name w:val="heading 5"/>
    <w:next w:val="Style_7"/>
    <w:link w:val="Style_17_ch"/>
    <w:uiPriority w:val="9"/>
    <w:qFormat/>
    <w:pPr>
      <w:spacing w:after="120" w:before="120"/>
      <w:ind/>
      <w:outlineLvl w:val="4"/>
    </w:pPr>
    <w:rPr>
      <w:rFonts w:ascii="XO Thames" w:hAnsi="XO Thames"/>
      <w:b w:val="1"/>
      <w:color w:val="000000"/>
      <w:sz w:val="22"/>
    </w:rPr>
  </w:style>
  <w:style w:styleId="Style_17_ch" w:type="character">
    <w:name w:val="heading 5"/>
    <w:link w:val="Style_17"/>
    <w:rPr>
      <w:rFonts w:ascii="XO Thames" w:hAnsi="XO Thames"/>
      <w:b w:val="1"/>
      <w:color w:val="000000"/>
      <w:sz w:val="22"/>
    </w:rPr>
  </w:style>
  <w:style w:styleId="Style_4" w:type="paragraph">
    <w:name w:val="heading 1"/>
    <w:next w:val="Style_7"/>
    <w:link w:val="Style_4_ch"/>
    <w:uiPriority w:val="9"/>
    <w:qFormat/>
    <w:pPr>
      <w:spacing w:after="120" w:before="120" w:line="276" w:lineRule="auto"/>
      <w:ind w:firstLine="0" w:left="0" w:right="0"/>
      <w:jc w:val="center"/>
      <w:outlineLvl w:val="0"/>
    </w:pPr>
    <w:rPr>
      <w:rFonts w:ascii="Times New Roman" w:hAnsi="Times New Roman"/>
      <w:b w:val="1"/>
      <w:color w:val="000000"/>
      <w:spacing w:val="0"/>
      <w:sz w:val="30"/>
    </w:rPr>
  </w:style>
  <w:style w:styleId="Style_4_ch" w:type="character">
    <w:name w:val="heading 1"/>
    <w:link w:val="Style_4"/>
    <w:rPr>
      <w:rFonts w:ascii="Times New Roman" w:hAnsi="Times New Roman"/>
      <w:b w:val="1"/>
      <w:color w:val="000000"/>
      <w:spacing w:val="0"/>
      <w:sz w:val="30"/>
    </w:rPr>
  </w:style>
  <w:style w:styleId="Style_6" w:type="paragraph">
    <w:name w:val="Hyperlink"/>
    <w:basedOn w:val="Style_12"/>
    <w:link w:val="Style_6_ch"/>
    <w:rPr>
      <w:color w:val="0000FF"/>
      <w:u w:val="single"/>
    </w:rPr>
  </w:style>
  <w:style w:styleId="Style_6_ch" w:type="character">
    <w:name w:val="Hyperlink"/>
    <w:basedOn w:val="Style_12_ch"/>
    <w:link w:val="Style_6"/>
    <w:rPr>
      <w:color w:val="0000FF"/>
      <w:u w:val="single"/>
    </w:rPr>
  </w:style>
  <w:style w:styleId="Style_18" w:type="paragraph">
    <w:name w:val="Footnote"/>
    <w:link w:val="Style_18_ch"/>
    <w:pPr>
      <w:ind/>
      <w:jc w:val="left"/>
    </w:pPr>
    <w:rPr>
      <w:rFonts w:ascii="XO Thames" w:hAnsi="XO Thames"/>
      <w:sz w:val="22"/>
    </w:rPr>
  </w:style>
  <w:style w:styleId="Style_18_ch" w:type="character">
    <w:name w:val="Footnote"/>
    <w:link w:val="Style_18"/>
    <w:rPr>
      <w:rFonts w:ascii="XO Thames" w:hAnsi="XO Thames"/>
      <w:sz w:val="22"/>
    </w:rPr>
  </w:style>
  <w:style w:styleId="Style_2" w:type="paragraph">
    <w:name w:val="toc 1"/>
    <w:next w:val="Style_7"/>
    <w:link w:val="Style_2_ch"/>
    <w:uiPriority w:val="39"/>
    <w:pPr>
      <w:ind w:firstLine="0" w:left="0"/>
    </w:pPr>
    <w:rPr>
      <w:rFonts w:ascii="XO Thames" w:hAnsi="XO Thames"/>
      <w:b w:val="1"/>
    </w:rPr>
  </w:style>
  <w:style w:styleId="Style_2_ch" w:type="character">
    <w:name w:val="toc 1"/>
    <w:link w:val="Style_2"/>
    <w:rPr>
      <w:rFonts w:ascii="XO Thames" w:hAnsi="XO Thames"/>
      <w:b w:val="1"/>
    </w:rPr>
  </w:style>
  <w:style w:styleId="Style_19" w:type="paragraph">
    <w:name w:val="Header and Footer"/>
    <w:link w:val="Style_19_ch"/>
    <w:pPr>
      <w:spacing w:line="360" w:lineRule="auto"/>
      <w:ind/>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7"/>
    <w:link w:val="Style_20_ch"/>
    <w:uiPriority w:val="39"/>
    <w:pPr>
      <w:ind w:firstLine="0" w:left="1600"/>
    </w:pPr>
  </w:style>
  <w:style w:styleId="Style_20_ch" w:type="character">
    <w:name w:val="toc 9"/>
    <w:link w:val="Style_20"/>
  </w:style>
  <w:style w:styleId="Style_21" w:type="paragraph">
    <w:name w:val="toc 8"/>
    <w:next w:val="Style_7"/>
    <w:link w:val="Style_21_ch"/>
    <w:uiPriority w:val="39"/>
    <w:pPr>
      <w:ind w:firstLine="0" w:left="1400"/>
    </w:pPr>
  </w:style>
  <w:style w:styleId="Style_21_ch" w:type="character">
    <w:name w:val="toc 8"/>
    <w:link w:val="Style_21"/>
  </w:style>
  <w:style w:styleId="Style_22" w:type="paragraph">
    <w:name w:val="toc 5"/>
    <w:next w:val="Style_7"/>
    <w:link w:val="Style_22_ch"/>
    <w:uiPriority w:val="39"/>
    <w:pPr>
      <w:ind w:firstLine="0" w:left="800"/>
    </w:pPr>
  </w:style>
  <w:style w:styleId="Style_22_ch" w:type="character">
    <w:name w:val="toc 5"/>
    <w:link w:val="Style_22"/>
  </w:style>
  <w:style w:styleId="Style_23" w:type="paragraph">
    <w:name w:val="s_1"/>
    <w:basedOn w:val="Style_7"/>
    <w:link w:val="Style_23_ch"/>
    <w:pPr>
      <w:spacing w:afterAutospacing="on" w:beforeAutospacing="on" w:line="240" w:lineRule="auto"/>
      <w:ind/>
    </w:pPr>
    <w:rPr>
      <w:rFonts w:ascii="Times New Roman" w:hAnsi="Times New Roman"/>
      <w:sz w:val="24"/>
    </w:rPr>
  </w:style>
  <w:style w:styleId="Style_23_ch" w:type="character">
    <w:name w:val="s_1"/>
    <w:basedOn w:val="Style_7_ch"/>
    <w:link w:val="Style_23"/>
    <w:rPr>
      <w:rFonts w:ascii="Times New Roman" w:hAnsi="Times New Roman"/>
      <w:sz w:val="24"/>
    </w:rPr>
  </w:style>
  <w:style w:styleId="Style_24" w:type="paragraph">
    <w:name w:val="Subtitle"/>
    <w:next w:val="Style_7"/>
    <w:link w:val="Style_24_ch"/>
    <w:uiPriority w:val="11"/>
    <w:qFormat/>
    <w:rPr>
      <w:rFonts w:ascii="XO Thames" w:hAnsi="XO Thames"/>
      <w:i w:val="1"/>
      <w:color w:val="616161"/>
      <w:sz w:val="24"/>
    </w:rPr>
  </w:style>
  <w:style w:styleId="Style_24_ch" w:type="character">
    <w:name w:val="Subtitle"/>
    <w:link w:val="Style_24"/>
    <w:rPr>
      <w:rFonts w:ascii="XO Thames" w:hAnsi="XO Thames"/>
      <w:i w:val="1"/>
      <w:color w:val="616161"/>
      <w:sz w:val="24"/>
    </w:rPr>
  </w:style>
  <w:style w:styleId="Style_25" w:type="paragraph">
    <w:name w:val="Normal (Web)"/>
    <w:basedOn w:val="Style_7"/>
    <w:link w:val="Style_25_ch"/>
    <w:pPr>
      <w:spacing w:afterAutospacing="on" w:beforeAutospacing="on" w:line="240" w:lineRule="auto"/>
      <w:ind/>
    </w:pPr>
    <w:rPr>
      <w:rFonts w:ascii="Times New Roman" w:hAnsi="Times New Roman"/>
      <w:sz w:val="24"/>
    </w:rPr>
  </w:style>
  <w:style w:styleId="Style_25_ch" w:type="character">
    <w:name w:val="Normal (Web)"/>
    <w:basedOn w:val="Style_7_ch"/>
    <w:link w:val="Style_25"/>
    <w:rPr>
      <w:rFonts w:ascii="Times New Roman" w:hAnsi="Times New Roman"/>
      <w:sz w:val="24"/>
    </w:rPr>
  </w:style>
  <w:style w:styleId="Style_26" w:type="paragraph">
    <w:name w:val="toc 10"/>
    <w:next w:val="Style_7"/>
    <w:link w:val="Style_26_ch"/>
    <w:uiPriority w:val="39"/>
    <w:pPr>
      <w:ind w:firstLine="0" w:left="1800"/>
    </w:pPr>
  </w:style>
  <w:style w:styleId="Style_26_ch" w:type="character">
    <w:name w:val="toc 10"/>
    <w:link w:val="Style_26"/>
  </w:style>
  <w:style w:styleId="Style_27" w:type="paragraph">
    <w:name w:val="Balloon Text"/>
    <w:basedOn w:val="Style_7"/>
    <w:link w:val="Style_27_ch"/>
    <w:pPr>
      <w:spacing w:after="0" w:line="240" w:lineRule="auto"/>
      <w:ind/>
    </w:pPr>
    <w:rPr>
      <w:rFonts w:ascii="Tahoma" w:hAnsi="Tahoma"/>
      <w:sz w:val="16"/>
    </w:rPr>
  </w:style>
  <w:style w:styleId="Style_27_ch" w:type="character">
    <w:name w:val="Balloon Text"/>
    <w:basedOn w:val="Style_7_ch"/>
    <w:link w:val="Style_27"/>
    <w:rPr>
      <w:rFonts w:ascii="Tahoma" w:hAnsi="Tahoma"/>
      <w:sz w:val="16"/>
    </w:rPr>
  </w:style>
  <w:style w:styleId="Style_28" w:type="paragraph">
    <w:name w:val="Title"/>
    <w:next w:val="Style_7"/>
    <w:link w:val="Style_28_ch"/>
    <w:uiPriority w:val="10"/>
    <w:qFormat/>
    <w:rPr>
      <w:rFonts w:ascii="XO Thames" w:hAnsi="XO Thames"/>
      <w:b w:val="1"/>
      <w:sz w:val="52"/>
    </w:rPr>
  </w:style>
  <w:style w:styleId="Style_28_ch" w:type="character">
    <w:name w:val="Title"/>
    <w:link w:val="Style_28"/>
    <w:rPr>
      <w:rFonts w:ascii="XO Thames" w:hAnsi="XO Thames"/>
      <w:b w:val="1"/>
      <w:sz w:val="52"/>
    </w:rPr>
  </w:style>
  <w:style w:styleId="Style_29" w:type="paragraph">
    <w:name w:val="heading 4"/>
    <w:next w:val="Style_7"/>
    <w:link w:val="Style_29_ch"/>
    <w:uiPriority w:val="9"/>
    <w:qFormat/>
    <w:pPr>
      <w:spacing w:after="120" w:before="120"/>
      <w:ind/>
      <w:outlineLvl w:val="3"/>
    </w:pPr>
    <w:rPr>
      <w:rFonts w:ascii="XO Thames" w:hAnsi="XO Thames"/>
      <w:b w:val="1"/>
      <w:color w:val="595959"/>
      <w:sz w:val="26"/>
    </w:rPr>
  </w:style>
  <w:style w:styleId="Style_29_ch" w:type="character">
    <w:name w:val="heading 4"/>
    <w:link w:val="Style_29"/>
    <w:rPr>
      <w:rFonts w:ascii="XO Thames" w:hAnsi="XO Thames"/>
      <w:b w:val="1"/>
      <w:color w:val="595959"/>
      <w:sz w:val="26"/>
    </w:rPr>
  </w:style>
  <w:style w:styleId="Style_5" w:type="paragraph">
    <w:name w:val="heading 2"/>
    <w:next w:val="Style_7"/>
    <w:link w:val="Style_5_ch"/>
    <w:uiPriority w:val="9"/>
    <w:qFormat/>
    <w:pPr>
      <w:spacing w:after="120" w:before="120" w:line="276" w:lineRule="auto"/>
      <w:ind w:firstLine="0" w:left="0" w:right="0"/>
      <w:jc w:val="center"/>
      <w:outlineLvl w:val="1"/>
    </w:pPr>
    <w:rPr>
      <w:rFonts w:ascii="Times New Roman" w:hAnsi="Times New Roman"/>
      <w:b w:val="1"/>
      <w:color w:val="000000"/>
      <w:spacing w:val="0"/>
      <w:sz w:val="28"/>
    </w:rPr>
  </w:style>
  <w:style w:styleId="Style_5_ch" w:type="character">
    <w:name w:val="heading 2"/>
    <w:link w:val="Style_5"/>
    <w:rPr>
      <w:rFonts w:ascii="Times New Roman" w:hAnsi="Times New Roman"/>
      <w:b w:val="1"/>
      <w:color w:val="000000"/>
      <w:spacing w:val="0"/>
      <w:sz w:val="28"/>
    </w:rPr>
  </w:style>
  <w:style w:styleId="Style_30" w:type="paragraph">
    <w:name w:val="s_10"/>
    <w:basedOn w:val="Style_12"/>
    <w:link w:val="Style_30_ch"/>
  </w:style>
  <w:style w:styleId="Style_30_ch" w:type="character">
    <w:name w:val="s_10"/>
    <w:basedOn w:val="Style_12_ch"/>
    <w:link w:val="Style_30"/>
  </w:style>
  <w:style w:styleId="Style_31" w:type="paragraph">
    <w:name w:val="s_16"/>
    <w:basedOn w:val="Style_7"/>
    <w:link w:val="Style_31_ch"/>
    <w:pPr>
      <w:spacing w:afterAutospacing="on" w:beforeAutospacing="on" w:line="240" w:lineRule="auto"/>
      <w:ind/>
    </w:pPr>
    <w:rPr>
      <w:rFonts w:ascii="Times New Roman" w:hAnsi="Times New Roman"/>
      <w:sz w:val="24"/>
    </w:rPr>
  </w:style>
  <w:style w:styleId="Style_31_ch" w:type="character">
    <w:name w:val="s_16"/>
    <w:basedOn w:val="Style_7_ch"/>
    <w:link w:val="Style_31"/>
    <w:rPr>
      <w:rFonts w:ascii="Times New Roman" w:hAnsi="Times New Roman"/>
      <w:sz w:val="24"/>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5.png" Type="http://schemas.openxmlformats.org/officeDocument/2006/relationships/image"/>
  <Relationship Id="rId13" Target="numbering.xml" Type="http://schemas.openxmlformats.org/officeDocument/2006/relationships/numbering"/>
  <Relationship Id="rId9" Target="styles.xml" Type="http://schemas.openxmlformats.org/officeDocument/2006/relationships/styles"/>
  <Relationship Id="rId5" Target="media/4.png" Type="http://schemas.openxmlformats.org/officeDocument/2006/relationships/image"/>
  <Relationship Id="rId8" Target="settings.xml" Type="http://schemas.openxmlformats.org/officeDocument/2006/relationships/settings"/>
  <Relationship Id="rId4" Target="media/3.png" Type="http://schemas.openxmlformats.org/officeDocument/2006/relationships/image"/>
  <Relationship Id="rId12" Target="theme/theme1.xml" Type="http://schemas.openxmlformats.org/officeDocument/2006/relationships/theme"/>
  <Relationship Id="rId3" Target="media/2.png" Type="http://schemas.openxmlformats.org/officeDocument/2006/relationships/imag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2022-08-17T19:01:17Z</dcterms:modified>
</cp:coreProperties>
</file>